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400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«УТВЕРЖДАЮ»</w:t>
      </w:r>
      <w:r>
        <w:rPr>
          <w:rFonts w:ascii="Times New Roman" w:hAnsi="Times New Roman"/>
          <w:sz w:val="24"/>
        </w:rPr>
      </w:r>
    </w:p>
    <w:p>
      <w:pPr>
        <w:ind w:left="5400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Института стоматологии</w:t>
      </w:r>
      <w:r>
        <w:rPr>
          <w:rFonts w:ascii="Times New Roman" w:hAnsi="Times New Roman"/>
          <w:sz w:val="24"/>
        </w:rPr>
      </w:r>
    </w:p>
    <w:p>
      <w:pPr>
        <w:ind w:left="5400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О.Е. Шишкина</w:t>
      </w:r>
      <w:r>
        <w:rPr>
          <w:rFonts w:ascii="Times New Roman" w:hAnsi="Times New Roman"/>
          <w:sz w:val="24"/>
        </w:rPr>
      </w:r>
    </w:p>
    <w:p>
      <w:pPr>
        <w:ind w:left="5400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</w:t>
      </w:r>
      <w:r>
        <w:rPr>
          <w:rFonts w:ascii="Times New Roman" w:hAnsi="Times New Roman"/>
          <w:sz w:val="24"/>
        </w:rPr>
      </w:r>
    </w:p>
    <w:p>
      <w:pPr>
        <w:ind w:left="5400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«____» ______________2025</w:t>
      </w:r>
      <w:r>
        <w:rPr>
          <w:rFonts w:ascii="Times New Roman" w:hAnsi="Times New Roman"/>
          <w:sz w:val="24"/>
        </w:rPr>
      </w:r>
    </w:p>
    <w:p>
      <w:pPr>
        <w:jc w:val="center"/>
        <w:rPr>
          <w:sz w:val="48"/>
        </w:rPr>
      </w:pPr>
      <w:r>
        <w:rPr>
          <w:sz w:val="48"/>
        </w:rPr>
      </w:r>
      <w:r>
        <w:rPr>
          <w:sz w:val="48"/>
        </w:rPr>
      </w:r>
    </w:p>
    <w:p>
      <w:pPr>
        <w:jc w:val="center"/>
        <w:rPr>
          <w:sz w:val="48"/>
        </w:rPr>
      </w:pPr>
      <w:r>
        <w:rPr>
          <w:sz w:val="48"/>
        </w:rPr>
      </w:r>
      <w:r>
        <w:rPr>
          <w:sz w:val="48"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ПОЛОЖЕНИЕ</w:t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«О БАЛЛЬНО-РЕЙТИНГОВОЙ СИСТЕМЕ ОЦЕНКИ </w:t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УСПЕВАЕМОСТИ ОБУЧАЮЩИХСЯ </w:t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НА КАФЕДРЕ ОРТОПЕДИЧЕСКОЙ СТОМАТОЛОГИИ </w:t>
      </w:r>
      <w:r>
        <w:rPr>
          <w:rFonts w:ascii="Times New Roman" w:hAnsi="Times New Roman"/>
          <w:b/>
        </w:rPr>
        <w:t xml:space="preserve"> С КУРСОМ ХИРУРГИЧЕСК</w:t>
      </w:r>
      <w:r>
        <w:rPr>
          <w:rFonts w:ascii="Times New Roman" w:hAnsi="Times New Roman"/>
          <w:b/>
        </w:rPr>
        <w:t xml:space="preserve">ОЙ СТОМАТОЛОГИИ И </w:t>
      </w:r>
      <w:r>
        <w:rPr>
          <w:rFonts w:ascii="Times New Roman" w:hAnsi="Times New Roman"/>
          <w:b/>
        </w:rPr>
        <w:t xml:space="preserve">Ч</w:t>
      </w:r>
      <w:r>
        <w:rPr>
          <w:rFonts w:ascii="Times New Roman" w:hAnsi="Times New Roman"/>
          <w:b/>
        </w:rPr>
        <w:t xml:space="preserve">ЛХ</w:t>
      </w:r>
      <w:r>
        <w:rPr>
          <w:rFonts w:ascii="Times New Roman" w:hAnsi="Times New Roman"/>
          <w:b/>
        </w:rPr>
      </w:r>
    </w:p>
    <w:p>
      <w:pPr>
        <w:jc w:val="center"/>
        <w:rPr>
          <w:sz w:val="48"/>
        </w:rPr>
      </w:pPr>
      <w:r>
        <w:rPr>
          <w:rFonts w:ascii="Times New Roman" w:hAnsi="Times New Roman"/>
          <w:b/>
        </w:rPr>
        <w:t xml:space="preserve"> ФГБОУ 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</w:rPr>
        <w:t xml:space="preserve">АГМУ МИНЗДРАВА РОССИИ»</w:t>
      </w:r>
      <w:r>
        <w:rPr>
          <w:sz w:val="48"/>
        </w:rPr>
      </w:r>
    </w:p>
    <w:p>
      <w:pPr>
        <w:jc w:val="center"/>
        <w:rPr>
          <w:sz w:val="48"/>
        </w:rPr>
      </w:pPr>
      <w:r>
        <w:rPr>
          <w:sz w:val="48"/>
        </w:rPr>
      </w:r>
      <w:r>
        <w:rPr>
          <w:sz w:val="48"/>
        </w:rPr>
      </w:r>
    </w:p>
    <w:p>
      <w:pPr>
        <w:jc w:val="center"/>
        <w:rPr>
          <w:sz w:val="48"/>
        </w:rPr>
      </w:pPr>
      <w:r>
        <w:rPr>
          <w:sz w:val="48"/>
        </w:rPr>
      </w:r>
      <w:r>
        <w:rPr>
          <w:sz w:val="48"/>
        </w:rPr>
      </w:r>
    </w:p>
    <w:p>
      <w:pPr>
        <w:jc w:val="center"/>
        <w:rPr>
          <w:sz w:val="48"/>
        </w:rPr>
      </w:pPr>
      <w:r>
        <w:rPr>
          <w:sz w:val="48"/>
        </w:rPr>
      </w:r>
      <w:r>
        <w:rPr>
          <w:sz w:val="48"/>
        </w:rPr>
      </w:r>
    </w:p>
    <w:p>
      <w:pPr>
        <w:ind w:left="-567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 и утверждено на заседании кафедры ортопедической стоматологии протокол №1</w:t>
      </w:r>
      <w:r>
        <w:rPr>
          <w:rFonts w:ascii="Times New Roman" w:hAnsi="Times New Roman"/>
          <w:sz w:val="24"/>
        </w:rPr>
        <w:t xml:space="preserve">  от 2.09.2025</w:t>
      </w:r>
      <w:r>
        <w:rPr>
          <w:rFonts w:ascii="Times New Roman" w:hAnsi="Times New Roman"/>
          <w:sz w:val="24"/>
        </w:rPr>
      </w:r>
    </w:p>
    <w:p>
      <w:pPr>
        <w:ind w:left="-567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-567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-567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-567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-567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-567" w:right="-43" w:hanging="20"/>
        <w:spacing w:after="240" w:line="27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Зав. кафедрой, профессор                                                                                             О. В. </w:t>
      </w:r>
      <w:r>
        <w:rPr>
          <w:rFonts w:ascii="Times New Roman" w:hAnsi="Times New Roman"/>
          <w:sz w:val="24"/>
        </w:rPr>
        <w:t xml:space="preserve">Орешака</w:t>
      </w:r>
      <w:r>
        <w:rPr>
          <w:rFonts w:ascii="Times New Roman" w:hAnsi="Times New Roman"/>
          <w:sz w:val="24"/>
        </w:rPr>
      </w:r>
    </w:p>
    <w:p>
      <w:pPr>
        <w:ind w:left="5400" w:firstLine="0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</w:r>
    </w:p>
    <w:p>
      <w:pPr>
        <w:ind w:left="5400" w:firstLine="0"/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center"/>
        <w:rPr>
          <w:sz w:val="48"/>
        </w:rPr>
      </w:pPr>
      <w:r>
        <w:rPr>
          <w:sz w:val="48"/>
        </w:rPr>
      </w:r>
      <w:r>
        <w:rPr>
          <w:sz w:val="48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caps/>
          <w:sz w:val="24"/>
        </w:rPr>
        <w:outlineLvl w:val="0"/>
      </w:pP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caps/>
          <w:sz w:val="24"/>
        </w:rPr>
        <w:outlineLvl w:val="0"/>
      </w:pPr>
      <w:r>
        <w:rPr>
          <w:rFonts w:ascii="Times New Roman" w:hAnsi="Times New Roman"/>
          <w:b/>
          <w:caps/>
          <w:sz w:val="24"/>
        </w:rPr>
        <w:t xml:space="preserve">1. НАЗНАЧЕНИЕ И ОБЛАСТЬ ПРИМЕНЕНИЯ</w:t>
      </w:r>
      <w:r>
        <w:rPr>
          <w:rFonts w:ascii="Times New Roman" w:hAnsi="Times New Roman"/>
          <w:b/>
          <w:caps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 Настоящее Положение является основным документом, регламентирующим оценку качества освоения образовательной программы обучающимися в виде </w:t>
      </w:r>
      <w:r>
        <w:rPr>
          <w:rFonts w:ascii="Times New Roman" w:hAnsi="Times New Roman"/>
          <w:sz w:val="24"/>
        </w:rPr>
        <w:t xml:space="preserve">балльно</w:t>
      </w:r>
      <w:r>
        <w:rPr>
          <w:rFonts w:ascii="Times New Roman" w:hAnsi="Times New Roman"/>
          <w:sz w:val="24"/>
        </w:rPr>
        <w:t xml:space="preserve">-рейтинговой системы оценки успеваемости по дисциплинам (модулям, практикам) </w:t>
      </w:r>
      <w:r>
        <w:rPr>
          <w:rFonts w:ascii="Times New Roman" w:hAnsi="Times New Roman"/>
          <w:sz w:val="24"/>
        </w:rPr>
        <w:t xml:space="preserve">кафедры ортопедической стоматологии с курсом</w:t>
      </w:r>
      <w:r>
        <w:t xml:space="preserve"> хирургической стоматологии и челюстно-лицевой хирургии.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 Настоящее Положение обязательно для применения </w:t>
      </w:r>
      <w:r>
        <w:rPr>
          <w:rFonts w:ascii="Times New Roman" w:hAnsi="Times New Roman"/>
          <w:sz w:val="24"/>
        </w:rPr>
        <w:t xml:space="preserve">профессорско</w:t>
      </w:r>
      <w:r>
        <w:rPr>
          <w:rFonts w:ascii="Times New Roman" w:hAnsi="Times New Roman"/>
          <w:sz w:val="24"/>
        </w:rPr>
        <w:t xml:space="preserve"> – преподавательским составом </w:t>
      </w:r>
      <w:r>
        <w:rPr>
          <w:rFonts w:ascii="Times New Roman" w:hAnsi="Times New Roman"/>
          <w:sz w:val="24"/>
        </w:rPr>
        <w:t xml:space="preserve">кафедры ортопедической стоматологии </w:t>
      </w:r>
      <w:r>
        <w:rPr>
          <w:rFonts w:ascii="Times New Roman" w:hAnsi="Times New Roman"/>
          <w:sz w:val="24"/>
        </w:rPr>
        <w:t xml:space="preserve"> с курсом</w:t>
      </w:r>
      <w:r>
        <w:t xml:space="preserve"> хирургической стоматологии и челюстно-лицевой хирургии.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caps/>
          <w:sz w:val="24"/>
        </w:rPr>
        <w:outlineLvl w:val="0"/>
      </w:pPr>
      <w:r>
        <w:rPr>
          <w:rFonts w:ascii="Times New Roman" w:hAnsi="Times New Roman"/>
          <w:b/>
          <w:caps/>
          <w:sz w:val="24"/>
        </w:rPr>
        <w:t xml:space="preserve">2. описание</w:t>
      </w:r>
      <w:r>
        <w:rPr>
          <w:rFonts w:ascii="Times New Roman" w:hAnsi="Times New Roman"/>
          <w:b/>
          <w:caps/>
          <w:sz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caps/>
          <w:sz w:val="24"/>
        </w:rPr>
        <w:outlineLvl w:val="0"/>
      </w:pPr>
      <w:r>
        <w:rPr>
          <w:rFonts w:ascii="Times New Roman" w:hAnsi="Times New Roman"/>
          <w:b/>
          <w:caps/>
          <w:sz w:val="24"/>
        </w:rPr>
        <w:t xml:space="preserve">2.1 общие положения</w:t>
      </w:r>
      <w:r>
        <w:rPr>
          <w:rFonts w:ascii="Times New Roman" w:hAnsi="Times New Roman"/>
          <w:b/>
          <w:caps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 Под </w:t>
      </w:r>
      <w:r>
        <w:rPr>
          <w:rFonts w:ascii="Times New Roman" w:hAnsi="Times New Roman"/>
          <w:sz w:val="24"/>
        </w:rPr>
        <w:t xml:space="preserve">балльно</w:t>
      </w:r>
      <w:r>
        <w:rPr>
          <w:rFonts w:ascii="Times New Roman" w:hAnsi="Times New Roman"/>
          <w:sz w:val="24"/>
        </w:rPr>
        <w:t xml:space="preserve">-рейтин</w:t>
      </w:r>
      <w:r>
        <w:rPr>
          <w:rFonts w:ascii="Times New Roman" w:hAnsi="Times New Roman"/>
          <w:sz w:val="24"/>
        </w:rPr>
        <w:t xml:space="preserve">говой системой (далее - БРС) понимается система количественной оценки качества освоения образовательной программы. БРС позволяет накапливать результаты обучения, учитывая все виды учебной деятельности в виде итогового рейтинга по образовательной программе.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 Целями введения </w:t>
      </w:r>
      <w:r>
        <w:rPr>
          <w:rFonts w:ascii="Times New Roman" w:hAnsi="Times New Roman"/>
          <w:sz w:val="24"/>
        </w:rPr>
        <w:t xml:space="preserve">балльно</w:t>
      </w:r>
      <w:r>
        <w:rPr>
          <w:rFonts w:ascii="Times New Roman" w:hAnsi="Times New Roman"/>
          <w:sz w:val="24"/>
        </w:rPr>
        <w:t xml:space="preserve">-рейтинговой системы являются: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полный и объективный учет и оценка успеваемости обучающихся,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стимулирование обучающихся к систематической работе,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повышение мотивации обучающихся к освоению образовательных программ на базе более высокой дифференциации оценки результатов их работы,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определение </w:t>
      </w:r>
      <w:r>
        <w:rPr>
          <w:rFonts w:ascii="Times New Roman" w:hAnsi="Times New Roman"/>
          <w:sz w:val="24"/>
        </w:rPr>
        <w:t xml:space="preserve">места,</w:t>
      </w:r>
      <w:r>
        <w:rPr>
          <w:rFonts w:ascii="Times New Roman" w:hAnsi="Times New Roman"/>
          <w:sz w:val="24"/>
        </w:rPr>
        <w:t xml:space="preserve"> обучающегося в рейтинге среди сокурсников по результатам учебы,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снижение роли случайных факторов при сдаче экзаменов (зачетов),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создание объективных критериев при отборе кандидатов на продолжение обучения в рамках послевузовского образования,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формирования критериев для отбора обучающихся при назначения повышенной стипендий,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формирования критериев для перевода обучающихся с платного обучения на бесплатное.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 Принципы </w:t>
      </w:r>
      <w:r>
        <w:rPr>
          <w:rFonts w:ascii="Times New Roman" w:hAnsi="Times New Roman"/>
          <w:sz w:val="24"/>
        </w:rPr>
        <w:t xml:space="preserve">балльно</w:t>
      </w:r>
      <w:r>
        <w:rPr>
          <w:rFonts w:ascii="Times New Roman" w:hAnsi="Times New Roman"/>
          <w:sz w:val="24"/>
        </w:rPr>
        <w:t xml:space="preserve">-рейтинговой системы оценки успеваемости обучающихся: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 xml:space="preserve">единство требований, предъявляемых к работе обучающихся;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регулярность и объективность оценки результатов работы обучающихся;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открытость и гласность результатов успеваемости обучающихся для всех участников образовательного процесса,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строгое соблюдение трудовой и учебной дисциплины всеми участниками образовательного процесса. </w:t>
      </w:r>
      <w:r>
        <w:rPr>
          <w:rFonts w:ascii="Times New Roman" w:hAnsi="Times New Roman"/>
          <w:sz w:val="24"/>
        </w:rPr>
      </w:r>
    </w:p>
    <w:p>
      <w:pPr>
        <w:jc w:val="center"/>
        <w:keepNext/>
        <w:spacing w:before="240" w:after="240" w:line="240" w:lineRule="auto"/>
        <w:rPr>
          <w:rFonts w:ascii="Times New Roman" w:hAnsi="Times New Roman"/>
          <w:b/>
          <w:caps/>
          <w:sz w:val="24"/>
        </w:rPr>
        <w:outlineLvl w:val="0"/>
      </w:pPr>
      <w:r>
        <w:rPr>
          <w:rFonts w:ascii="Times New Roman" w:hAnsi="Times New Roman"/>
          <w:b/>
          <w:caps/>
          <w:sz w:val="24"/>
        </w:rPr>
        <w:t xml:space="preserve">2.2 ВИДЫ РЕЙТИНГОВОГО КОНТРОЛЯ УСПЕВАЕМОСТИ ОБУЧАЮЩИХСЯ</w:t>
      </w:r>
      <w:r>
        <w:rPr>
          <w:rFonts w:ascii="Times New Roman" w:hAnsi="Times New Roman"/>
          <w:b/>
          <w:caps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 Под рейтингом понимается индивидуальная накопительная оценка освоения учебной дисциплины (модуля, практики) обучающегося в баллах, определяемая каждым видом контроля.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2.2.2 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 ходе освоения каждой дисциплины учебного плана у обучающегося формируется рейтинг текущего контроля, рейтинг рубежного контроля, семестровый рейтинг, экзаменационный</w:t>
      </w:r>
      <w:r>
        <w:rPr>
          <w:rFonts w:ascii="Times New Roman" w:hAnsi="Times New Roman"/>
          <w:sz w:val="24"/>
        </w:rPr>
        <w:t xml:space="preserve"> (зачетный)</w:t>
      </w:r>
      <w:r>
        <w:rPr>
          <w:rFonts w:ascii="Times New Roman" w:hAnsi="Times New Roman"/>
          <w:sz w:val="24"/>
        </w:rPr>
        <w:t xml:space="preserve"> рейтинг, итоговый рейтинг.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2.2.3 Текущий контроль успеваемости по дисциплине</w:t>
      </w:r>
      <w:r>
        <w:rPr>
          <w:rFonts w:ascii="Times New Roman" w:hAnsi="Times New Roman"/>
          <w:sz w:val="24"/>
        </w:rPr>
        <w:t xml:space="preserve"> обеспечивает оценивание хода освоения дисциплин (модулей, практик) на каждом практическом, клиническом практическом или лабораторном занятии, семинаре. Этот вид контроля направлен на определение уровня подготовленности обучающихся по отдельной теме, </w:t>
      </w:r>
      <w:r>
        <w:rPr>
          <w:rFonts w:ascii="Times New Roman" w:hAnsi="Times New Roman"/>
          <w:sz w:val="24"/>
        </w:rPr>
        <w:t xml:space="preserve">подтеме</w:t>
      </w:r>
      <w:r>
        <w:rPr>
          <w:rFonts w:ascii="Times New Roman" w:hAnsi="Times New Roman"/>
          <w:sz w:val="24"/>
        </w:rPr>
        <w:t xml:space="preserve">, разделу, небольшому фрагменту дисциплины.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 xml:space="preserve">пров</w:t>
      </w:r>
      <w:r>
        <w:rPr>
          <w:rFonts w:ascii="Times New Roman" w:hAnsi="Times New Roman"/>
          <w:sz w:val="24"/>
        </w:rPr>
        <w:t xml:space="preserve">едения </w:t>
      </w:r>
      <w:bookmarkStart w:id="1" w:name="_GoBack"/>
      <w:r/>
      <w:bookmarkEnd w:id="1"/>
      <w:r>
        <w:rPr>
          <w:rFonts w:ascii="Times New Roman" w:hAnsi="Times New Roman"/>
          <w:sz w:val="24"/>
        </w:rPr>
        <w:t xml:space="preserve">текущего контроля могут использоваться тестовые задания, устный опрос, письменные задания, контрольные рабо</w:t>
      </w:r>
      <w:r>
        <w:rPr>
          <w:rFonts w:ascii="Times New Roman" w:hAnsi="Times New Roman"/>
          <w:sz w:val="24"/>
        </w:rPr>
        <w:t xml:space="preserve">ты, оценка практических навыков или их сочетание: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контроль знаний проводился </w:t>
      </w:r>
      <w:r>
        <w:rPr>
          <w:rFonts w:ascii="Times New Roman" w:hAnsi="Times New Roman"/>
          <w:sz w:val="24"/>
          <w:u w:val="single"/>
        </w:rPr>
        <w:t xml:space="preserve">только</w:t>
      </w:r>
      <w:r>
        <w:rPr>
          <w:rFonts w:ascii="Times New Roman" w:hAnsi="Times New Roman"/>
          <w:sz w:val="24"/>
        </w:rPr>
        <w:t xml:space="preserve"> тестированием (или только письменной работой, или только устным опросом) сумма баллов*1.0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контроль знаний проводился тестированием и письменной работой = оценка за тест*0,4 + оценка письменной работы* 0,6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контроль знаний проводился тестированием и устным собеседованием = оценка за тест*0,3 + оценка за собеседование*0,7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контроль знаний проводился тестированием, письменной работой и собеседованием = оценка за тест*0,2 + оценка письменной работы* 0,2+ оценка за собеседование*0,6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контроль знаний проводился письменной работой и собеседованием = оценка письменной работы* 0,3+ оценка за собеседование*0,7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формирования рейтинга текущего контроля каждому обучающемуся на каждом занятии выставляется оценка по 1</w:t>
      </w:r>
      <w:r>
        <w:rPr>
          <w:rFonts w:ascii="Times New Roman" w:hAnsi="Times New Roman"/>
          <w:sz w:val="24"/>
        </w:rPr>
        <w:t xml:space="preserve">00 балльной системе. </w:t>
      </w:r>
      <w:r>
        <w:rPr>
          <w:rFonts w:ascii="Times New Roman" w:hAnsi="Times New Roman"/>
          <w:sz w:val="24"/>
        </w:rPr>
      </w:r>
    </w:p>
    <w:p>
      <w:p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Оценочное средство Реферат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используется для оценки теоретического материала при отработке пропущенных занятий на курсе хирургической стоматологии и члх.</w:t>
      </w:r>
      <w:r>
        <w:rPr>
          <w:rFonts w:ascii="Times New Roman" w:hAnsi="Times New Roman"/>
          <w:sz w:val="24"/>
        </w:rPr>
      </w:r>
    </w:p>
    <w:p>
      <w:pPr>
        <w:jc w:val="both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676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94"/>
        <w:gridCol w:w="2429"/>
        <w:gridCol w:w="5054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b/>
              </w:rPr>
            </w:pPr>
            <w:r>
              <w:rPr>
                <w:b/>
              </w:rPr>
              <w:t xml:space="preserve">100 – бальная шкала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b/>
              </w:rPr>
            </w:pPr>
            <w:r>
              <w:rPr>
                <w:b/>
              </w:rPr>
              <w:t xml:space="preserve">Традиционная шкала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b/>
              </w:rPr>
            </w:pPr>
            <w:r>
              <w:rPr>
                <w:b/>
              </w:rPr>
              <w:t xml:space="preserve">Качественные критерии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85 – 100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отлично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before="0" w:after="0"/>
              <w:tabs>
                <w:tab w:val="left" w:pos="108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Обучающи</w:t>
            </w:r>
            <w:r>
              <w:rPr>
                <w:sz w:val="24"/>
              </w:rPr>
              <w:t xml:space="preserve">м</w:t>
            </w:r>
            <w:r>
              <w:rPr>
                <w:sz w:val="24"/>
              </w:rPr>
              <w:t xml:space="preserve">ся </w:t>
            </w:r>
            <w:r>
              <w:rPr>
                <w:sz w:val="24"/>
              </w:rPr>
              <w:t xml:space="preserve">выполнены все требования к написанию и защите реферата: обозначена проблема и обоснована её актуальность, сделан краткий</w:t>
            </w:r>
            <w:r>
              <w:rPr>
                <w:sz w:val="24"/>
              </w:rPr>
              <w:t xml:space="preserve">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      </w:r>
            <w:r>
              <w:rPr>
                <w:sz w:val="24"/>
              </w:rPr>
            </w:r>
          </w:p>
        </w:tc>
      </w:tr>
      <w:tr>
        <w:tblPrEx/>
        <w:trPr>
          <w:trHeight w:val="97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70 – 84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хорошо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before="0" w:after="0"/>
              <w:tabs>
                <w:tab w:val="left" w:pos="108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Обучающи</w:t>
            </w:r>
            <w:r>
              <w:rPr>
                <w:sz w:val="24"/>
              </w:rPr>
              <w:t xml:space="preserve">м</w:t>
            </w:r>
            <w:r>
              <w:rPr>
                <w:sz w:val="24"/>
              </w:rPr>
              <w:t xml:space="preserve">ся </w:t>
            </w:r>
            <w:r>
              <w:rPr>
                <w:sz w:val="24"/>
              </w:rPr>
              <w:t xml:space="preserve">выполнены </w:t>
            </w:r>
            <w:r>
              <w:rPr>
                <w:sz w:val="24"/>
              </w:rPr>
              <w:t xml:space="preserve">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</w:t>
            </w:r>
            <w:r>
              <w:rPr>
                <w:sz w:val="24"/>
              </w:rPr>
              <w:t xml:space="preserve">в оформлении; на дополнительные вопросы при защите даны неполные ответы.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55-69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удовлетворительно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spacing w:beforeAutospacing="1" w:after="0"/>
            </w:pPr>
            <w:r>
              <w:t xml:space="preserve"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      </w:r>
            <w:r/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менее 54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</w:pPr>
            <w:r>
              <w:t xml:space="preserve">неудовлетворительно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spacing w:after="0"/>
            </w:pPr>
            <w:r>
              <w:t xml:space="preserve">Обучающи</w:t>
            </w:r>
            <w:r>
              <w:t xml:space="preserve">м</w:t>
            </w:r>
            <w:r>
              <w:t xml:space="preserve">ся </w:t>
            </w:r>
            <w:r>
              <w:t xml:space="preserve">тема реферата не раскрыта, обнаруживается существенное непонимание проблемы.</w:t>
            </w:r>
            <w:r/>
          </w:p>
        </w:tc>
      </w:tr>
    </w:tbl>
    <w:p>
      <w:pPr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Рейтинг текущего контроля рассчитывается в конце семестра путем деления суммы всех набранных баллов на занятиях обучающимся на число занятий.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необходимости перевода оценок из 100 балльной шкалы оценивания в традиционную, использовать таблицу 1 (п. 2.2.8).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2.2.4 Рубежный контроль по дисциплине</w:t>
      </w:r>
      <w:r>
        <w:rPr>
          <w:rFonts w:ascii="Times New Roman" w:hAnsi="Times New Roman"/>
          <w:sz w:val="24"/>
        </w:rPr>
        <w:t xml:space="preserve"> предназначен для определения подготовки обучающихся по нескольким темам, крупным разделам дисциплин, модулям. В качестве форм рубежного контроля может использоваться собеседование, тестирование, оценка и</w:t>
      </w:r>
      <w:r>
        <w:rPr>
          <w:rFonts w:ascii="Times New Roman" w:hAnsi="Times New Roman"/>
          <w:sz w:val="24"/>
        </w:rPr>
        <w:t xml:space="preserve">стории болезни, оценка практических навыков и др. Рубежный контроль осуществляется на итоговых занятиях, предусмотренных рабочей программой дисциплины. Баллы, полученные обучающимся на итоговых занятиях, формируют рейтинг рубежного контроля по дисциплине.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каждый вид рубежных испытаний выставляется оценка по 100 - балльной шкале.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3.2.4 Баллы текущего и рубежного рейтинга заносятся преподавателями в журналы посещаемости и успеваемости группы (в том числе и электронные журналы).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2.2.5 Семестровый рейтинг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по дисциплине</w:t>
      </w:r>
      <w:r>
        <w:rPr>
          <w:rFonts w:ascii="Times New Roman" w:hAnsi="Times New Roman"/>
          <w:sz w:val="24"/>
        </w:rPr>
        <w:t xml:space="preserve"> складывается из суммы баллов рейтингов текущего и рубежного контроля по 100 балльной системе.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2.2.6 Экзаменационный рейтинг по дисциплине.</w:t>
      </w:r>
      <w:r>
        <w:rPr>
          <w:rFonts w:ascii="Times New Roman" w:hAnsi="Times New Roman"/>
          <w:sz w:val="24"/>
        </w:rPr>
        <w:t xml:space="preserve"> Исходя из 100 балльной системы форма экзамена (з</w:t>
      </w:r>
      <w:r>
        <w:rPr>
          <w:rFonts w:ascii="Times New Roman" w:hAnsi="Times New Roman"/>
          <w:sz w:val="24"/>
        </w:rPr>
        <w:t xml:space="preserve">ачета), осуществляется с учетом трех этапов (тестовый контроль, практическая подготовка и собеседование). Тестовый контроль и проверку практических навыков (умений) можно проводить в течение семестра, в этом случае экзамены проводятся в виде собеседования.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необходимости перевода оценок из 100 балльной шкалы оценивания в традиционную, использовать таблицу 1 (п. 2.2.11).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3.2.7 Итоговый рейтинг по дисциплине</w:t>
      </w:r>
      <w:r>
        <w:rPr>
          <w:rFonts w:ascii="Times New Roman" w:hAnsi="Times New Roman"/>
          <w:sz w:val="24"/>
        </w:rPr>
        <w:t xml:space="preserve"> составляет сумму баллов семестрового рейтинга и рейтинговую оценку экзамена (зачета).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Весовой коэффициент (вес) итогового рейтинга равен 1,0</w:t>
      </w:r>
      <w:r>
        <w:rPr>
          <w:rFonts w:ascii="Times New Roman" w:hAnsi="Times New Roman"/>
          <w:sz w:val="24"/>
        </w:rPr>
        <w:t xml:space="preserve"> (100 баллов); он складывается из суммы весов семестрового рейтинга и экзамена (зачета). При расчете итогового рейтинга рекомендуется использовать весовой коэффициент экзамена (зачета) равен 0,6 (60 баллов) и семестрового рейтинга, равного 0,4 (40 баллов).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2.2.8 Для перевода рейтинга текущего контроля успеваемости, семестрового рейтинга, итогового рейтинга по дисциплине из 100 - балльной шкалы (100 % шкалы) в традиционную шкалу качественных оценок следует использовать таблицу 1.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Таблица 1.</w:t>
      </w:r>
      <w:r>
        <w:rPr>
          <w:rFonts w:ascii="Times New Roman" w:hAnsi="Times New Roman"/>
          <w:sz w:val="24"/>
        </w:rPr>
      </w:r>
    </w:p>
    <w:p>
      <w:pPr>
        <w:ind w:left="0" w:firstLine="708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0" w:firstLine="708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Соотношение 100 – балльной (100 %) и традиционной шкалы оценивания</w:t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</w:r>
    </w:p>
    <w:tbl>
      <w:tblPr>
        <w:tblStyle w:val="676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77"/>
        <w:gridCol w:w="3063"/>
      </w:tblGrid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100 – балльная шкала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(100 % шкала)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Традиционная шкала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85-100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Отлично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70-84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Хорошо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55-69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Удовлетворительно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≤ 54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Неудовлетворительно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360" w:firstLine="0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2.2.9 Для каждого оценочного средства разработана система критериев оценки.</w:t>
      </w:r>
      <w:r>
        <w:rPr>
          <w:rFonts w:ascii="Times New Roman" w:hAnsi="Times New Roman"/>
          <w:b/>
          <w:sz w:val="24"/>
        </w:rPr>
      </w:r>
    </w:p>
    <w:p>
      <w:pPr>
        <w:ind w:left="360" w:firstLine="0"/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Критерии оценки тестового контроля</w:t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Тестовый контроль осуществляется по пройденным темам/разделам дисциплины</w:t>
      </w:r>
      <w:r>
        <w:rPr>
          <w:rFonts w:ascii="Times New Roman" w:hAnsi="Times New Roman"/>
          <w:sz w:val="24"/>
        </w:rPr>
        <w:t xml:space="preserve">. Итоговый тестовый контроль проводится на итоговом занятии по всем пройденным темам/разделам дисциплины (модуля). Оценка за тестирование формируется и выставляется автоматически компьютером по 100-балльной шкале на основании количества правильных ответов.</w:t>
      </w:r>
      <w:r>
        <w:rPr>
          <w:rFonts w:ascii="Times New Roman" w:hAnsi="Times New Roman"/>
          <w:sz w:val="24"/>
        </w:rPr>
      </w:r>
    </w:p>
    <w:p>
      <w:pPr>
        <w:jc w:val="both"/>
        <w:spacing w:after="0"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Критерии и показатели, используемые при оценивании компьютерного тестирования</w:t>
      </w:r>
      <w:r>
        <w:rPr>
          <w:rFonts w:ascii="Times New Roman" w:hAnsi="Times New Roman"/>
          <w:i/>
          <w:sz w:val="24"/>
        </w:rPr>
      </w:r>
    </w:p>
    <w:tbl>
      <w:tblPr>
        <w:tblStyle w:val="676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877"/>
        <w:gridCol w:w="3063"/>
      </w:tblGrid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100 – балльная шкала</w:t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(100 % шкала)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Традиционная шкала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85-100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Отлично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70-84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Хорошо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55-69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Удовлетворительно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W w:w="2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≤ 54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Неудовлетворительно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</w:t>
      </w:r>
      <w:r>
        <w:rPr>
          <w:rFonts w:ascii="Times New Roman" w:hAnsi="Times New Roman"/>
          <w:b/>
        </w:rPr>
        <w:t xml:space="preserve">ейтинг практической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подготовки</w:t>
      </w:r>
      <w:r>
        <w:rPr>
          <w:rFonts w:ascii="Times New Roman" w:hAnsi="Times New Roman"/>
        </w:rPr>
        <w:t xml:space="preserve"> включает в себя: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количество баллов за освоение </w:t>
      </w:r>
      <w:r>
        <w:rPr>
          <w:rFonts w:ascii="Times New Roman" w:hAnsi="Times New Roman"/>
          <w:b/>
        </w:rPr>
        <w:t xml:space="preserve">практических навыков </w:t>
      </w:r>
      <w:r>
        <w:rPr>
          <w:rFonts w:ascii="Times New Roman" w:hAnsi="Times New Roman"/>
        </w:rPr>
        <w:t xml:space="preserve">(максимальное значение устанавливается индивидуально для каждого курса, фиксируется преподавателем в дневник практических навыков); 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оценку за </w:t>
      </w:r>
      <w:r>
        <w:rPr>
          <w:rFonts w:ascii="Times New Roman" w:hAnsi="Times New Roman"/>
          <w:b/>
        </w:rPr>
        <w:t xml:space="preserve">зачет 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практическим навыкам </w:t>
      </w:r>
      <w:r>
        <w:rPr>
          <w:rFonts w:ascii="Times New Roman" w:hAnsi="Times New Roman"/>
        </w:rPr>
        <w:t xml:space="preserve">(проводится в конце учебного года, критерии минимальной и максимальной оценок (в баллах) устанавливается индивидуально для каждого курса).</w:t>
      </w:r>
      <w:r>
        <w:rPr>
          <w:rFonts w:ascii="Times New Roman" w:hAnsi="Times New Roman"/>
        </w:rPr>
      </w:r>
    </w:p>
    <w:p>
      <w:pPr>
        <w:pStyle w:val="656"/>
        <w:ind w:left="0" w:firstLine="540"/>
        <w:jc w:val="center"/>
        <w:spacing w:after="0"/>
        <w:tabs>
          <w:tab w:val="left" w:pos="10260" w:leader="none"/>
        </w:tabs>
        <w:rPr>
          <w:b/>
          <w:sz w:val="22"/>
        </w:rPr>
      </w:pPr>
      <w:r>
        <w:rPr>
          <w:b/>
          <w:sz w:val="22"/>
        </w:rPr>
        <w:t xml:space="preserve">Критерии оценки выполнения мануальных действий по дисциплине</w:t>
      </w:r>
      <w:r>
        <w:rPr>
          <w:b/>
          <w:sz w:val="22"/>
        </w:rPr>
      </w:r>
    </w:p>
    <w:p>
      <w:pPr>
        <w:pStyle w:val="656"/>
        <w:ind w:left="0" w:firstLine="540"/>
        <w:jc w:val="center"/>
        <w:spacing w:after="0"/>
        <w:tabs>
          <w:tab w:val="left" w:pos="10260" w:leader="none"/>
        </w:tabs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tbl>
      <w:tblPr>
        <w:tblStyle w:val="676"/>
        <w:tblInd w:w="2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871"/>
        <w:gridCol w:w="8208"/>
      </w:tblGrid>
      <w:tr>
        <w:tblPrEx/>
        <w:trPr/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Критерии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Отлично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08" w:type="dxa"/>
            <w:vAlign w:val="center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место оснащается с соблюдением всех требований к подготовке выполнения манипуляций;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действия выполняются последовательно, в соответствии с алгоритмом выполнения манипуляции;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качества работы полностью соответствуют общепринятым;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соблюдаются все требования к безопасности пациента и медперсонала;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выдерживается установленный регламент времени; 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место убирается в соответствии с требованиями </w:t>
            </w:r>
            <w:r>
              <w:rPr>
                <w:rFonts w:ascii="Times New Roman" w:hAnsi="Times New Roman"/>
              </w:rPr>
              <w:t xml:space="preserve">санэпидрежима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действия обосновываются.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Хорошо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08" w:type="dxa"/>
            <w:vAlign w:val="center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место не полностью самостоятельно оснащается к подготовке выполнения манипуляций;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действия выполняются последовательно, но неуверенно;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качества частично соответствуют общепринятым;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соблюдаются все требования к безопасности пациента и медперсонала;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нарушается установленный регламент времени; 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место убирается в соответствии с требованиями </w:t>
            </w:r>
            <w:r>
              <w:rPr>
                <w:rFonts w:ascii="Times New Roman" w:hAnsi="Times New Roman"/>
              </w:rPr>
              <w:t xml:space="preserve">санэпидрежима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действия обосновываются с уточняющими вопросами преподавателя.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Удовлетворительно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08" w:type="dxa"/>
            <w:vAlign w:val="center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место для выполнения манипуляций не полностью оснащается;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нарушена последовательность выполнения действий, действия неуверенные;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качества частично соответствуют общепринятым;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соблюдаются все требования к безопасности пациента и медперсонала;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нарушается установленный регламент времени;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место убирается в соответствии с требованиями </w:t>
            </w:r>
            <w:r>
              <w:rPr>
                <w:rFonts w:ascii="Times New Roman" w:hAnsi="Times New Roman"/>
              </w:rPr>
              <w:t xml:space="preserve">санэпидрежима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обоснования действий необходимы наводящие и дополнительные вопросы и комментарии педагога.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694"/>
        </w:trPr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Неудовлетворительно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208" w:type="dxa"/>
            <w:vAlign w:val="center"/>
            <w:textDirection w:val="lrTb"/>
            <w:noWrap w:val="false"/>
          </w:tcPr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затруднения с подготовкой рабочего места;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невозможность самостоятельно выполнить манипуляции;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качества не соответствуют общепринятым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совершаются действия, нарушающие безопасность пациента и медперсонала;</w:t>
            </w:r>
            <w:r>
              <w:rPr>
                <w:rFonts w:ascii="Times New Roman" w:hAnsi="Times New Roman"/>
              </w:rPr>
            </w:r>
          </w:p>
          <w:p>
            <w:pPr>
              <w:pStyle w:val="660"/>
              <w:numPr>
                <w:ilvl w:val="0"/>
                <w:numId w:val="1"/>
              </w:numPr>
              <w:ind w:left="243" w:hanging="243"/>
              <w:jc w:val="both"/>
              <w:spacing w:after="0" w:line="240" w:lineRule="auto"/>
              <w:tabs>
                <w:tab w:val="left" w:pos="24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нарушаются требования </w:t>
            </w:r>
            <w:r>
              <w:rPr>
                <w:rFonts w:ascii="Times New Roman" w:hAnsi="Times New Roman"/>
              </w:rPr>
              <w:t xml:space="preserve">санэпидрежима</w:t>
            </w:r>
            <w:r>
              <w:rPr>
                <w:rFonts w:ascii="Times New Roman" w:hAnsi="Times New Roman"/>
              </w:rPr>
              <w:t xml:space="preserve">, техники безопасности при работе с аппаратурой, используемыми материалами.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left="283" w:firstLine="539"/>
        <w:jc w:val="center"/>
        <w:spacing w:after="0"/>
        <w:tabs>
          <w:tab w:val="left" w:pos="10260" w:leader="none"/>
        </w:tabs>
        <w:rPr>
          <w:b/>
        </w:rPr>
      </w:pPr>
      <w:r>
        <w:rPr>
          <w:b/>
        </w:rPr>
        <w:t xml:space="preserve">Чек- лист критериев оценки выполнения мануальных действий</w:t>
      </w:r>
      <w:r>
        <w:rPr>
          <w:b/>
        </w:rPr>
        <w:t xml:space="preserve">   курса</w:t>
      </w:r>
      <w:r>
        <w:rPr>
          <w:b/>
        </w:rPr>
        <w:t xml:space="preserve"> </w:t>
      </w:r>
      <w:bookmarkStart w:id="2" w:name="_Hlk176370762"/>
      <w:r/>
      <w:bookmarkEnd w:id="2"/>
      <w:r>
        <w:rPr>
          <w:b/>
        </w:rPr>
        <w:t xml:space="preserve">хирургической стоматологии и </w:t>
      </w:r>
      <w:r>
        <w:rPr>
          <w:b/>
        </w:rPr>
        <w:t xml:space="preserve">челюстно-лицевой хирургии</w:t>
      </w:r>
      <w:r>
        <w:rPr>
          <w:b/>
        </w:rPr>
        <w:t xml:space="preserve">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Алгоритм выполнения практического навыка</w:t>
      </w:r>
      <w:r>
        <w:rPr>
          <w:b/>
        </w:rPr>
      </w:r>
    </w:p>
    <w:tbl>
      <w:tblPr>
        <w:tblStyle w:val="676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5"/>
        <w:gridCol w:w="8096"/>
        <w:gridCol w:w="992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85" w:type="dxa"/>
            <w:textDirection w:val="lrTb"/>
            <w:noWrap w:val="false"/>
          </w:tcPr>
          <w:p>
            <w:pPr>
              <w:ind w:left="283" w:firstLine="0"/>
              <w:jc w:val="center"/>
            </w:pPr>
            <w:r>
              <w:t xml:space="preserve">№ п/п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096" w:type="dxa"/>
            <w:textDirection w:val="lrTb"/>
            <w:noWrap w:val="false"/>
          </w:tcPr>
          <w:p>
            <w:pPr>
              <w:jc w:val="center"/>
            </w:pPr>
            <w:r>
              <w:t xml:space="preserve">Перечень и последовательность действий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Баллы</w:t>
            </w:r>
            <w:r/>
          </w:p>
        </w:tc>
      </w:tr>
      <w:tr>
        <w:tblPrEx/>
        <w:trPr/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9673" w:type="dxa"/>
            <w:textDirection w:val="lrTb"/>
            <w:noWrap w:val="false"/>
          </w:tcPr>
          <w:p>
            <w:pPr>
              <w:jc w:val="center"/>
            </w:pPr>
            <w:r>
              <w:t xml:space="preserve">I. Подготовка к манипуляции</w:t>
            </w:r>
            <w:r/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85" w:type="dxa"/>
            <w:textDirection w:val="lrTb"/>
            <w:noWrap w:val="false"/>
          </w:tcPr>
          <w:p>
            <w:r>
              <w:t xml:space="preserve">1.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096" w:type="dxa"/>
            <w:textDirection w:val="lrTb"/>
            <w:noWrap w:val="false"/>
          </w:tcPr>
          <w:p>
            <w:r>
              <w:t xml:space="preserve">Объяснил пациенту ход </w:t>
            </w:r>
            <w:r>
              <w:t xml:space="preserve">манипуляции</w:t>
            </w:r>
            <w:r>
              <w:t xml:space="preserve">, убедился, что он его понимает, получил его согласие на </w:t>
            </w:r>
            <w:r>
              <w:t xml:space="preserve">проведение манипуляции</w:t>
            </w:r>
            <w:r>
              <w:t xml:space="preserve">. Оценил состояние пациента. Применил методы индивидуальной защиты (маска, перчатки, шапочка, очки). Подготовил необходимый инструментарий</w:t>
            </w:r>
            <w:r>
              <w:t xml:space="preserve">, необходимый для проведения манипуляции.</w:t>
            </w:r>
            <w:r>
              <w:t xml:space="preserve">  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0-15</w:t>
            </w:r>
            <w:r/>
          </w:p>
        </w:tc>
      </w:tr>
      <w:tr>
        <w:tblPrEx/>
        <w:trPr/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9673" w:type="dxa"/>
            <w:textDirection w:val="lrTb"/>
            <w:noWrap w:val="false"/>
          </w:tcPr>
          <w:p>
            <w:pPr>
              <w:jc w:val="center"/>
            </w:pPr>
            <w:r>
              <w:t xml:space="preserve">II. Выполнение манипуляции</w:t>
            </w:r>
            <w:r/>
          </w:p>
        </w:tc>
      </w:tr>
      <w:tr>
        <w:tblPrEx/>
        <w:trPr>
          <w:trHeight w:val="48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85" w:type="dxa"/>
            <w:textDirection w:val="lrTb"/>
            <w:noWrap w:val="false"/>
          </w:tcPr>
          <w:p>
            <w:r>
              <w:t xml:space="preserve">2.</w:t>
            </w:r>
            <w:r/>
          </w:p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096" w:type="dxa"/>
            <w:textDirection w:val="lrTb"/>
            <w:noWrap w:val="false"/>
          </w:tcPr>
          <w:p>
            <w:r>
              <w:t xml:space="preserve">Провел манипуляцию, соблюдая последовательность действий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0-70</w:t>
            </w:r>
            <w:r/>
          </w:p>
        </w:tc>
      </w:tr>
      <w:tr>
        <w:tblPrEx/>
        <w:trPr/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9673" w:type="dxa"/>
            <w:textDirection w:val="lrTb"/>
            <w:noWrap w:val="false"/>
          </w:tcPr>
          <w:p>
            <w:pPr>
              <w:jc w:val="center"/>
            </w:pPr>
            <w:r>
              <w:t xml:space="preserve">III. Окончание </w:t>
            </w:r>
            <w:r>
              <w:t xml:space="preserve">манипуляции</w:t>
            </w:r>
            <w:r/>
          </w:p>
        </w:tc>
      </w:tr>
      <w:tr>
        <w:tblPrEx/>
        <w:trPr>
          <w:trHeight w:val="56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85" w:type="dxa"/>
            <w:textDirection w:val="lrTb"/>
            <w:noWrap w:val="false"/>
          </w:tcPr>
          <w:p>
            <w:r>
              <w:t xml:space="preserve">3.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096" w:type="dxa"/>
            <w:textDirection w:val="lrTb"/>
            <w:noWrap w:val="false"/>
          </w:tcPr>
          <w:p>
            <w:r>
              <w:t xml:space="preserve">Убедился, что пациент чувствует себя комфортно. Дал </w:t>
            </w:r>
            <w:r>
              <w:t xml:space="preserve">необходимые </w:t>
            </w:r>
            <w:r>
              <w:t xml:space="preserve">рекомендации пациенту.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</w:pPr>
            <w:r>
              <w:t xml:space="preserve">0-15</w:t>
            </w:r>
            <w:r/>
          </w:p>
        </w:tc>
      </w:tr>
    </w:tbl>
    <w:p>
      <w:pPr>
        <w:contextualSpacing/>
      </w:pPr>
      <w:r/>
      <w:r/>
    </w:p>
    <w:p>
      <w:pPr>
        <w:contextualSpacing/>
      </w:pPr>
      <w:r>
        <w:t xml:space="preserve">Менее 55 баллов – неудовлетворительно</w:t>
      </w:r>
      <w:r/>
    </w:p>
    <w:p>
      <w:pPr>
        <w:contextualSpacing/>
      </w:pPr>
      <w:r>
        <w:t xml:space="preserve">55-69 –удовлетворительно</w:t>
      </w:r>
      <w:r/>
    </w:p>
    <w:p>
      <w:pPr>
        <w:contextualSpacing/>
      </w:pPr>
      <w:r>
        <w:t xml:space="preserve">70-84 – хорошо</w:t>
      </w:r>
      <w:r/>
    </w:p>
    <w:p>
      <w:pPr>
        <w:contextualSpacing/>
      </w:pPr>
      <w:r>
        <w:t xml:space="preserve">85-100 – отлично</w:t>
      </w:r>
      <w:r/>
    </w:p>
    <w:p>
      <w:pPr>
        <w:contextualSpacing/>
      </w:pPr>
      <w:r>
        <w:t xml:space="preserve">Весовой коэффициент – 0,2.</w:t>
      </w:r>
      <w:r/>
    </w:p>
    <w:p>
      <w:pPr>
        <w:spacing w:after="160" w:line="264" w:lineRule="auto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Критерии оценки собеседования</w:t>
      </w:r>
      <w:r>
        <w:rPr>
          <w:rFonts w:ascii="Times New Roman" w:hAnsi="Times New Roman"/>
          <w:b/>
          <w:sz w:val="24"/>
        </w:rPr>
      </w:r>
    </w:p>
    <w:p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Собеседование осуществляется по вопросам темы/раздела дисциплины (модуля). </w:t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676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131"/>
        <w:gridCol w:w="2429"/>
        <w:gridCol w:w="4891"/>
      </w:tblGrid>
      <w:tr>
        <w:tblPrEx/>
        <w:trPr/>
        <w:tc>
          <w:tcPr>
            <w:tcW w:w="2131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100 – бальная шкала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Традиционная шкала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4891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Качественные критерии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W w:w="2131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85 – 100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отлично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9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Обучающийся отвечает на все вопросы верно, четко, конкретно, быстро и без каких-либо погрешностей.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trHeight w:val="974"/>
        </w:trPr>
        <w:tc>
          <w:tcPr>
            <w:tcW w:w="2131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70 – 84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хорошо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9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Обучающийся отвечает на все вопросы быстро, четко, конкретно, но допускает отдельные, непринципиальные погрешности.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2131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55-69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удовлетворительно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91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Обучающийся отвечает на все вопросы принципиально правильно, но путается в ответах или нуждается в дополнительных (наводящих) вопросах преподавателя.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0" w:firstLine="586"/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2131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менее 54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неудовлетворительно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8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Обучающийся не знает ответа ни на один вопрос.</w:t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28"/>
        <w:ind w:left="0" w:firstLine="586"/>
        <w:spacing w:before="0" w:after="0"/>
        <w:tabs>
          <w:tab w:val="left" w:pos="1080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Итоговый рейтинг составляет максимально 100 баллов. Соответствие l00-балльной шкалы и традиционной шкалы качественных оценок устанавливается в следующем порядке (см. табл. 1). 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 xml:space="preserve">Таблица 1.</w:t>
      </w:r>
      <w:r>
        <w:rPr>
          <w:rFonts w:ascii="Times New Roman" w:hAnsi="Times New Roman"/>
          <w:i/>
        </w:rPr>
      </w:r>
    </w:p>
    <w:tbl>
      <w:tblPr>
        <w:tblStyle w:val="676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13"/>
        <w:gridCol w:w="4738"/>
      </w:tblGrid>
      <w:tr>
        <w:tblPrEx/>
        <w:trPr/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100 – бальная шкала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738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Традиционная шкала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85-100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738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отлично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70-84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738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хорошо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55-69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738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удовлетворительно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или менее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738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неудовлетворительно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line="360" w:lineRule="auto"/>
      </w:pPr>
      <w:r>
        <w:t xml:space="preserve">Собеседование по дисциплинам  курса хирургической стоматологии и члх  может включать решение ситуационных задач</w:t>
      </w:r>
      <w:r/>
    </w:p>
    <w:tbl>
      <w:tblPr>
        <w:tblStyle w:val="676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94"/>
        <w:gridCol w:w="2429"/>
        <w:gridCol w:w="5054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100 – бальная шкала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Традиционная шкала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Качественные критерии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85 – 100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отлично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before="0" w:after="0"/>
              <w:tabs>
                <w:tab w:val="left" w:pos="108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color w:val="000000"/>
                <w:sz w:val="24"/>
              </w:rPr>
              <w:t xml:space="preserve">отвечает на вопросы задачи дан правильно; объяснение хода её решения подробное, последовательное, грамотное, с теоретическими обоснованиями (в том числе из лекционного курса). Ответы на дополнительные вопросы верные, чёткие.</w:t>
            </w:r>
            <w:r>
              <w:rPr>
                <w:sz w:val="24"/>
              </w:rPr>
            </w:r>
          </w:p>
        </w:tc>
      </w:tr>
      <w:tr>
        <w:tblPrEx/>
        <w:trPr>
          <w:trHeight w:val="97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70 – 84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хорошо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before="0" w:after="0"/>
              <w:tabs>
                <w:tab w:val="left" w:pos="108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Обучающийся отвечает </w:t>
            </w:r>
            <w:r>
              <w:rPr>
                <w:color w:val="000000"/>
                <w:sz w:val="24"/>
              </w:rPr>
              <w:t xml:space="preserve">на вопросы задачи дан правильно, объяснение хода её решения подробное, но недостаточно логичное, с единичными ошибками в деталях, некоторыми затруднениями в теоретическом обосновании); Ответы на дополнительные вопросы верные, но недостаточно чёткие.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55-69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удовлетворительно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  <w:ind w:left="0" w:firstLine="0"/>
              <w:jc w:val="left"/>
              <w:spacing w:before="0" w:after="0"/>
              <w:tabs>
                <w:tab w:val="left" w:pos="108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Обучающийся отвечает </w:t>
            </w:r>
            <w:r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 xml:space="preserve">вопросы задачи даны правильно; объяснение хода ее решения недостаточно полное, непоследовательное, с ошибками, слабым теоретическим обоснованием, в том числе лекционным материалом. Ответы на дополнительные вопросы недостаточно четкие, с ошибками в деталях.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194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менее 54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29" w:type="dxa"/>
            <w:vAlign w:val="center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неудовлетворительно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054" w:type="dxa"/>
            <w:textDirection w:val="lrTb"/>
            <w:noWrap w:val="false"/>
          </w:tcPr>
          <w:p>
            <w:pPr>
              <w:contextualSpacing/>
            </w:pPr>
            <w:r>
              <w:t xml:space="preserve">Обучающийся </w:t>
            </w:r>
            <w:r>
              <w:rPr>
                <w:color w:val="000000"/>
              </w:rPr>
              <w:t xml:space="preserve">на вопросы задачи дает неправильные ответы. Объяснение хода её решения дано частичное, непоследовательное, с грубыми ошибками, без теоретического обоснования. Ответы на дополнительные вопросы не даны.</w:t>
            </w:r>
            <w:r/>
          </w:p>
        </w:tc>
      </w:tr>
    </w:tbl>
    <w:p>
      <w:pPr>
        <w:jc w:val="center"/>
        <w:spacing w:line="36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Критерии оценки </w:t>
      </w:r>
      <w:r>
        <w:rPr>
          <w:b/>
        </w:rPr>
        <w:t xml:space="preserve">итогового собеседования</w:t>
      </w:r>
      <w:r>
        <w:rPr>
          <w:b/>
        </w:rPr>
      </w:r>
    </w:p>
    <w:p>
      <w:pPr>
        <w:spacing w:line="360" w:lineRule="auto"/>
      </w:pPr>
      <w:r>
        <w:t xml:space="preserve">Итоговое собеседование проводится </w:t>
      </w:r>
      <w:r>
        <w:t xml:space="preserve">на  итоговом</w:t>
      </w:r>
      <w:r>
        <w:t xml:space="preserve"> занятии, проводимого в форме зачета/экзамена,  по всем пройденным темам/разделам дисциплины (модуля).</w:t>
      </w:r>
      <w:r/>
    </w:p>
    <w:p>
      <w:r>
        <w:rPr>
          <w:i/>
          <w:u w:val="single"/>
        </w:rPr>
        <w:t xml:space="preserve">Итоговая оценка на зачете</w:t>
      </w:r>
      <w:r>
        <w:t xml:space="preserve"> - зачтено/</w:t>
      </w:r>
      <w:r>
        <w:t xml:space="preserve">незачтено</w:t>
      </w:r>
      <w:r>
        <w:t xml:space="preserve">.</w:t>
      </w:r>
      <w:r/>
    </w:p>
    <w:p>
      <w:r>
        <w:t xml:space="preserve">Оценка «зачтено» ставится в том случае, если ответ обучающегося строится на уровне самостоятельного мышления, студент твердо усвоил программный материал, излагает его грамотно и по существу, однако допускает отдельные неточности и пробелы в знаниях. </w:t>
      </w:r>
      <w:r/>
    </w:p>
    <w:p>
      <w:r>
        <w:t xml:space="preserve">Оценка «не зачтено» ставится в том случае, если студент не знает ответа ни на один вопрос.</w:t>
      </w:r>
      <w:r/>
    </w:p>
    <w:p>
      <w:pPr>
        <w:rPr>
          <w:u w:val="single"/>
        </w:rPr>
      </w:pPr>
      <w:r>
        <w:rPr>
          <w:i/>
          <w:u w:val="single"/>
        </w:rPr>
        <w:t xml:space="preserve">Критерии и показатели, используемые при оценивании собеседования на зачете с оценкой</w:t>
      </w:r>
      <w:r>
        <w:rPr>
          <w:u w:val="single"/>
        </w:rPr>
        <w:t xml:space="preserve">:</w:t>
      </w:r>
      <w:r>
        <w:rPr>
          <w:u w:val="single"/>
        </w:rPr>
      </w:r>
    </w:p>
    <w:p>
      <w:r>
        <w:t xml:space="preserve">85-100 «отлично» - если студент строит ответ на уровне са</w:t>
      </w:r>
      <w:r>
        <w:t xml:space="preserve">мостоятельного мышления, прочно усвоил программный материал, грамотно и логично излагает его, не затрудняется с ответом при видоизменении вопроса, глубоко изучил источники и литературу, умеет самостоятельно излагать их содержание, делать обобщения и выводы</w:t>
      </w:r>
      <w:r>
        <w:tab/>
      </w:r>
      <w:r/>
    </w:p>
    <w:p>
      <w:r>
        <w:t xml:space="preserve">70-84 «хорошо» - если ответ обучающегося строится на уровне самостоятельного мышления, студент твердо усвоил программный материал, излагает его грамотно и по существу, однако допускает отдельные неточности и пробелы в знаниях</w:t>
      </w:r>
      <w:r>
        <w:tab/>
      </w:r>
      <w:r/>
    </w:p>
    <w:p>
      <w:r>
        <w:t xml:space="preserve">55-69</w:t>
      </w:r>
      <w:r>
        <w:tab/>
      </w:r>
      <w:r>
        <w:t xml:space="preserve">«удовлетворительно» - е</w:t>
      </w:r>
      <w:r>
        <w:t xml:space="preserve">сли студент усвоил только основную часть программного материала, допускает неточности, непоследовательность в изложении материала, затрудняется применить знания к анализу современной действительности, недостаточно владеет навыками делать обобщения и выводы</w:t>
      </w:r>
      <w:r>
        <w:tab/>
      </w:r>
      <w:r/>
    </w:p>
    <w:p>
      <w:r>
        <w:t xml:space="preserve">Менее  54</w:t>
      </w:r>
      <w:r>
        <w:t xml:space="preserve"> «неудовлетворительно» - если студент не знает ответа ни на один вопрос.</w:t>
      </w:r>
      <w:r/>
    </w:p>
    <w:p>
      <w:pPr>
        <w:rPr>
          <w:i/>
          <w:u w:val="single"/>
        </w:rPr>
      </w:pPr>
      <w:r>
        <w:rPr>
          <w:i/>
          <w:u w:val="single"/>
        </w:rPr>
        <w:t xml:space="preserve">Критерии и показатели, используемые при оценивании собеседования на экзамене:</w:t>
      </w:r>
      <w:r>
        <w:rPr>
          <w:i/>
          <w:u w:val="single"/>
        </w:rPr>
      </w:r>
    </w:p>
    <w:p>
      <w:r>
        <w:t xml:space="preserve">85-100 «отлично» - если студент строит ответ на уровне са</w:t>
      </w:r>
      <w:r>
        <w:t xml:space="preserve">мостоятельного мышления, прочно усвоил программный материал, грамотно и логично излагает его, не затрудняется с ответом при видоизменении вопроса, глубоко изучил источники и литературу, умеет самостоятельно излагать их содержание, делать обобщения и выводы</w:t>
      </w:r>
      <w:r>
        <w:tab/>
      </w:r>
      <w:r/>
    </w:p>
    <w:p>
      <w:r>
        <w:t xml:space="preserve">70-84 «хорошо» - если ответ обучающегося строится на уровне самостоятельного мышления, студент твердо усвоил программный материал, излагает его грамотно и по существу, однако допускает отдельные неточности и пробелы в знаниях</w:t>
      </w:r>
      <w:r>
        <w:tab/>
      </w:r>
      <w:r/>
    </w:p>
    <w:p>
      <w:r>
        <w:t xml:space="preserve">55-69</w:t>
      </w:r>
      <w:r>
        <w:tab/>
      </w:r>
      <w:r>
        <w:t xml:space="preserve">«удовлетворительно» - е</w:t>
      </w:r>
      <w:r>
        <w:t xml:space="preserve">сли студент усвоил только основную часть программного материала, допускает неточности, непоследовательность в изложении материала, затрудняется применить знания к анализу современной действительности, недостаточно владеет навыками делать обобщения и выводы</w:t>
      </w:r>
      <w:r>
        <w:tab/>
      </w:r>
      <w:r/>
    </w:p>
    <w:p>
      <w:r>
        <w:t xml:space="preserve">менее 54 «неудовлетворительно» - если студент не знает ответа ни на один вопрос.</w:t>
      </w:r>
      <w:r/>
    </w:p>
    <w:p>
      <w:r>
        <w:rPr>
          <w:b/>
        </w:rPr>
        <w:t xml:space="preserve">2.2.10 </w:t>
      </w:r>
      <w:r>
        <w:rPr>
          <w:rFonts w:ascii="Times New Roman" w:hAnsi="Times New Roman"/>
          <w:b/>
        </w:rPr>
        <w:t xml:space="preserve">Дисциплина: </w:t>
      </w:r>
      <w:r>
        <w:rPr>
          <w:b/>
        </w:rPr>
        <w:t xml:space="preserve">Материаловедение и основы зубопротезной техники</w:t>
      </w:r>
      <w:r>
        <w:rPr>
          <w:rFonts w:ascii="Times New Roman" w:hAnsi="Times New Roman"/>
        </w:rPr>
        <w:t xml:space="preserve"> </w:t>
      </w:r>
      <w:r/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Итоговый рейтинг </w:t>
      </w:r>
      <w:r>
        <w:rPr>
          <w:rFonts w:ascii="Times New Roman" w:hAnsi="Times New Roman"/>
        </w:rPr>
        <w:t xml:space="preserve">дисциплины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 </w:t>
      </w:r>
      <w:r>
        <w:rPr>
          <w:rFonts w:ascii="Times New Roman" w:hAnsi="Times New Roman"/>
        </w:rPr>
        <w:t xml:space="preserve">II</w:t>
      </w:r>
      <w:r>
        <w:rPr>
          <w:rFonts w:ascii="Times New Roman" w:hAnsi="Times New Roman"/>
        </w:rPr>
        <w:t xml:space="preserve"> семестр</w:t>
      </w:r>
      <w:r>
        <w:t xml:space="preserve"> = текущий рейтинг*0,3 + контрольная работа *0,1 + тестовый компьютерный контроль *0,1 + мануальные навыки *0,1 + зачет*0,4</w:t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Зачет </w:t>
      </w:r>
      <w:r>
        <w:rPr>
          <w:rFonts w:ascii="Times New Roman" w:hAnsi="Times New Roman"/>
        </w:rPr>
        <w:t xml:space="preserve">проводится</w:t>
      </w:r>
      <w:r>
        <w:rPr>
          <w:rFonts w:ascii="Times New Roman" w:hAnsi="Times New Roman"/>
        </w:rPr>
        <w:t xml:space="preserve"> во 2 семестре.</w:t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Дисциплина: </w:t>
      </w:r>
      <w:r>
        <w:rPr>
          <w:rFonts w:ascii="Times New Roman" w:hAnsi="Times New Roman"/>
          <w:b/>
        </w:rPr>
        <w:t xml:space="preserve"> Пр</w:t>
      </w:r>
      <w:r>
        <w:rPr>
          <w:rFonts w:ascii="Times New Roman" w:hAnsi="Times New Roman"/>
          <w:b/>
        </w:rPr>
        <w:t xml:space="preserve">опедевтика ортопедической стоматологии </w:t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Семестровый рейтинг  </w:t>
      </w:r>
      <w:r>
        <w:rPr>
          <w:rFonts w:ascii="Times New Roman" w:hAnsi="Times New Roman"/>
        </w:rPr>
        <w:t xml:space="preserve"> = текущий</w:t>
      </w:r>
      <w:r>
        <w:rPr>
          <w:rFonts w:ascii="Times New Roman" w:hAnsi="Times New Roman"/>
        </w:rPr>
        <w:t xml:space="preserve"> рейтинг*0,5 + тестовый компьютерный контроль *0,1 + мануальные навыки *0,4</w:t>
      </w:r>
      <w:r>
        <w:rPr>
          <w:rFonts w:ascii="Times New Roman" w:hAnsi="Times New Roman"/>
        </w:rPr>
      </w: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Дисциплина: Эстетика в стоматологии</w:t>
      </w:r>
      <w:r>
        <w:rPr>
          <w:rFonts w:ascii="Times New Roman" w:hAnsi="Times New Roman"/>
          <w:b/>
        </w:rPr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Итоговый рейтинг</w:t>
      </w:r>
      <w:r>
        <w:rPr>
          <w:rFonts w:ascii="Times New Roman" w:hAnsi="Times New Roman"/>
        </w:rPr>
        <w:t xml:space="preserve"> 5 семестр</w:t>
      </w:r>
      <w:r>
        <w:rPr>
          <w:rFonts w:ascii="Times New Roman" w:hAnsi="Times New Roman"/>
        </w:rPr>
        <w:t xml:space="preserve"> = Семестровый рейтинг (текущий*0,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+ практические навыки*0,1) + Рубежный рейтинг (компьютерный контроль*0,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+ УИРС*0,4).</w:t>
      </w:r>
      <w:r>
        <w:rPr>
          <w:rFonts w:ascii="Times New Roman" w:hAnsi="Times New Roman"/>
        </w:rPr>
      </w:r>
    </w:p>
    <w:p>
      <w:pPr>
        <w:pStyle w:val="638"/>
        <w:jc w:val="both"/>
        <w:spacing w:line="360" w:lineRule="auto"/>
        <w:rPr>
          <w:b/>
          <w:sz w:val="22"/>
        </w:rPr>
      </w:pPr>
      <w:r>
        <w:rPr>
          <w:b/>
          <w:sz w:val="22"/>
        </w:rPr>
        <w:t xml:space="preserve">Дисциплина: Ортопедическая стоматология</w:t>
      </w:r>
      <w:r>
        <w:rPr>
          <w:b/>
          <w:sz w:val="22"/>
        </w:rPr>
      </w:r>
    </w:p>
    <w:p>
      <w:pPr>
        <w:pStyle w:val="638"/>
        <w:jc w:val="center"/>
        <w:spacing w:line="360" w:lineRule="auto"/>
        <w:rPr>
          <w:b/>
          <w:sz w:val="22"/>
        </w:rPr>
      </w:pPr>
      <w:r>
        <w:rPr>
          <w:b/>
          <w:sz w:val="22"/>
        </w:rPr>
        <w:t xml:space="preserve"> раздел   </w:t>
      </w:r>
      <w:r>
        <w:rPr>
          <w:b/>
        </w:rPr>
        <w:t xml:space="preserve">Ортопедическое лечение дефектов зубов и зубных рядов несъёмными конструкциями зубных протезов</w:t>
      </w:r>
      <w:r>
        <w:rPr>
          <w:b/>
          <w:sz w:val="22"/>
        </w:rPr>
      </w:r>
    </w:p>
    <w:p>
      <w:pPr>
        <w:pStyle w:val="638"/>
        <w:jc w:val="both"/>
        <w:spacing w:line="360" w:lineRule="auto"/>
        <w:rPr>
          <w:b/>
          <w:sz w:val="22"/>
        </w:rPr>
      </w:pPr>
      <w:r>
        <w:t xml:space="preserve"> </w:t>
      </w:r>
      <w:r>
        <w:rPr>
          <w:rFonts w:ascii="Times New Roman" w:hAnsi="Times New Roman"/>
          <w:b/>
        </w:rPr>
        <w:t xml:space="preserve">Семестровый рейтинг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5 семестр</w:t>
      </w:r>
      <w:r>
        <w:rPr>
          <w:rFonts w:ascii="Times New Roman" w:hAnsi="Times New Roman"/>
        </w:rPr>
        <w:t xml:space="preserve"> </w:t>
      </w:r>
      <w:r>
        <w:t xml:space="preserve"> = текущий*0,4 + компьютерный контроль*0,1+мануальные навыки*0,2 + контрольная работа *0,3</w:t>
      </w:r>
      <w:r>
        <w:rPr>
          <w:b/>
          <w:sz w:val="22"/>
        </w:rPr>
      </w:r>
    </w:p>
    <w:p>
      <w:pPr>
        <w:jc w:val="center"/>
      </w:pPr>
      <w:r>
        <w:rPr>
          <w:b/>
        </w:rPr>
        <w:t xml:space="preserve"> раздел    Ортопедическое лечение дефектов зубных рядов съёмными конструкциями зубных протезов.</w:t>
      </w:r>
      <w:r/>
    </w:p>
    <w:p>
      <w:pPr>
        <w:pStyle w:val="638"/>
        <w:jc w:val="both"/>
        <w:spacing w:line="360" w:lineRule="auto"/>
        <w:rPr>
          <w:b/>
          <w:sz w:val="22"/>
        </w:rPr>
      </w:pPr>
      <w:r>
        <w:rPr>
          <w:rFonts w:ascii="Times New Roman" w:hAnsi="Times New Roman"/>
          <w:b/>
        </w:rPr>
        <w:t xml:space="preserve">Семестровый рейтинг 6 семестр</w:t>
      </w:r>
      <w:r>
        <w:rPr>
          <w:rFonts w:ascii="Times New Roman" w:hAnsi="Times New Roman"/>
        </w:rPr>
        <w:t xml:space="preserve"> = текущий*0,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 + компьютерный контроль*0,1+мануальные навыки*0,</w:t>
      </w:r>
      <w:r>
        <w:rPr>
          <w:rFonts w:ascii="Times New Roman" w:hAnsi="Times New Roman"/>
        </w:rPr>
        <w:t xml:space="preserve">4</w:t>
      </w:r>
      <w:r>
        <w:rPr>
          <w:b/>
          <w:sz w:val="22"/>
        </w:rPr>
      </w:r>
    </w:p>
    <w:p>
      <w:r>
        <w:rPr>
          <w:b/>
        </w:rPr>
        <w:t xml:space="preserve">Итоговый рейтинг Ортопедическая стоматология за 5 и 6 семестр</w:t>
      </w:r>
      <w:r>
        <w:t xml:space="preserve"> </w:t>
      </w:r>
      <w:r/>
    </w:p>
    <w:p>
      <w:r>
        <w:t xml:space="preserve">= 5 семестр*0,3+семестровый рейтинг за 6 семестр*0,3+собеседование на зачете *0,4</w:t>
      </w:r>
      <w:r/>
    </w:p>
    <w:p>
      <w:pPr>
        <w:pStyle w:val="638"/>
        <w:jc w:val="center"/>
        <w:spacing w:line="360" w:lineRule="auto"/>
        <w:rPr>
          <w:b/>
          <w:sz w:val="22"/>
        </w:rPr>
      </w:pPr>
      <w:r>
        <w:rPr>
          <w:b/>
          <w:sz w:val="22"/>
        </w:rPr>
        <w:t xml:space="preserve">раздел  Ортопедическое лечение пациентов с заболеваниями пародонта</w:t>
      </w:r>
      <w:r>
        <w:rPr>
          <w:b/>
          <w:sz w:val="22"/>
        </w:rPr>
      </w:r>
    </w:p>
    <w:p>
      <w:pPr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Семестровый</w:t>
      </w:r>
      <w:r>
        <w:rPr>
          <w:rFonts w:ascii="Times New Roman" w:hAnsi="Times New Roman"/>
          <w:b/>
        </w:rPr>
        <w:t xml:space="preserve"> рейтинг 7 </w:t>
      </w:r>
      <w:r>
        <w:rPr>
          <w:rFonts w:ascii="Times New Roman" w:hAnsi="Times New Roman"/>
          <w:b/>
        </w:rPr>
        <w:t xml:space="preserve">семестр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</w:rPr>
        <w:t xml:space="preserve"> текущий рейтинг *0,3 + оценка практических навыков *0,4 +УИРС *0,2 + компьютерный контроль *0,1.</w:t>
      </w:r>
      <w:r>
        <w:rPr>
          <w:rFonts w:ascii="Times New Roman" w:hAnsi="Times New Roman"/>
        </w:rPr>
      </w:r>
    </w:p>
    <w:p>
      <w:pPr>
        <w:jc w:val="center"/>
        <w:widowControl w:val="off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</w:t>
      </w:r>
      <w:r>
        <w:rPr>
          <w:rFonts w:ascii="Times New Roman" w:hAnsi="Times New Roman"/>
          <w:b/>
        </w:rPr>
        <w:t xml:space="preserve">л  Ортопедическое лечение повышенного стирания зубов</w:t>
      </w:r>
      <w:r>
        <w:rPr>
          <w:rFonts w:ascii="Times New Roman" w:hAnsi="Times New Roman"/>
          <w:b/>
        </w:rPr>
      </w:r>
    </w:p>
    <w:p>
      <w:pPr>
        <w:jc w:val="both"/>
        <w:widowControl w:val="off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Семестровый </w:t>
      </w:r>
      <w:r>
        <w:rPr>
          <w:rFonts w:ascii="Times New Roman" w:hAnsi="Times New Roman"/>
          <w:b/>
        </w:rPr>
        <w:t xml:space="preserve">рейтинг 8 семестр</w:t>
      </w:r>
      <w:r>
        <w:rPr>
          <w:rFonts w:ascii="Times New Roman" w:hAnsi="Times New Roman"/>
        </w:rPr>
        <w:t xml:space="preserve"> = текущий рейтинг *0,4 + оценка практических навыков *0,3 + компьютерный контроль *0,1 + УИРС *0,2.</w:t>
      </w:r>
      <w:r>
        <w:rPr>
          <w:rFonts w:ascii="Times New Roman" w:hAnsi="Times New Roman"/>
        </w:rPr>
      </w:r>
    </w:p>
    <w:p>
      <w:pPr>
        <w:widowControl w:val="off"/>
      </w:pPr>
      <w:r>
        <w:rPr>
          <w:rFonts w:ascii="Times New Roman" w:hAnsi="Times New Roman"/>
          <w:b/>
        </w:rPr>
        <w:t xml:space="preserve">Итоговая оценка по</w:t>
      </w:r>
      <w:r>
        <w:rPr>
          <w:rFonts w:ascii="Times New Roman" w:hAnsi="Times New Roman"/>
          <w:b/>
        </w:rPr>
        <w:t xml:space="preserve"> дисциплине </w:t>
      </w:r>
      <w:r>
        <w:t xml:space="preserve">Протезирование зубных рядов = </w:t>
      </w:r>
      <w:r>
        <w:t xml:space="preserve">рейтинг 7 семестр</w:t>
      </w:r>
      <w:r>
        <w:t xml:space="preserve">*0,3</w:t>
      </w:r>
      <w:r>
        <w:t xml:space="preserve">+ рейтинг 8 семестр*0,3 +</w:t>
      </w:r>
      <w:r>
        <w:t xml:space="preserve">экзамен</w:t>
      </w:r>
      <w:r>
        <w:t xml:space="preserve">*0,4</w:t>
      </w:r>
      <w:r/>
    </w:p>
    <w:p>
      <w:pPr>
        <w:pStyle w:val="638"/>
        <w:jc w:val="both"/>
        <w:spacing w:line="360" w:lineRule="auto"/>
        <w:rPr>
          <w:sz w:val="22"/>
        </w:rPr>
      </w:pPr>
      <w:r>
        <w:rPr>
          <w:sz w:val="22"/>
        </w:rPr>
        <w:t xml:space="preserve">Экзамен</w:t>
      </w:r>
      <w:r>
        <w:rPr>
          <w:sz w:val="22"/>
        </w:rPr>
        <w:t xml:space="preserve"> </w:t>
      </w:r>
      <w:r>
        <w:rPr>
          <w:sz w:val="22"/>
        </w:rPr>
        <w:t xml:space="preserve"> предусмотрен</w:t>
      </w:r>
      <w:r>
        <w:rPr>
          <w:sz w:val="22"/>
        </w:rPr>
        <w:t xml:space="preserve"> в 8 семестре.</w:t>
      </w:r>
      <w:r>
        <w:rPr>
          <w:sz w:val="22"/>
        </w:rPr>
      </w:r>
      <w:r>
        <w:rPr>
          <w:b/>
          <w:sz w:val="22"/>
        </w:rPr>
      </w:r>
      <w:r>
        <w:rPr>
          <w:b/>
          <w:sz w:val="22"/>
        </w:rPr>
      </w:r>
      <w:r>
        <w:rPr>
          <w:sz w:val="22"/>
        </w:rPr>
      </w:r>
    </w:p>
    <w:p>
      <w:pPr>
        <w:pStyle w:val="638"/>
        <w:jc w:val="center"/>
        <w:spacing w:line="360" w:lineRule="auto"/>
        <w:rPr>
          <w:b/>
          <w:sz w:val="22"/>
        </w:rPr>
      </w:pPr>
      <w:r>
        <w:rPr>
          <w:b/>
          <w:sz w:val="22"/>
        </w:rPr>
        <w:t xml:space="preserve">Раздел: Протезирование при полном отсутствии зубов</w:t>
      </w:r>
      <w:r>
        <w:rPr>
          <w:b/>
          <w:sz w:val="22"/>
        </w:rPr>
      </w:r>
    </w:p>
    <w:p>
      <w:r>
        <w:rPr>
          <w:b/>
        </w:rPr>
        <w:t xml:space="preserve">Семестровый рейтинг 10 семестр</w:t>
      </w:r>
      <w:r>
        <w:t xml:space="preserve"> = текущий*0,4+ мануальные навыки*0,3 + история болезни*0,2+ компьютерный контроль*0,1   </w:t>
      </w:r>
      <w:r/>
    </w:p>
    <w:p>
      <w:r>
        <w:t xml:space="preserve">В конце 10 семестра проводится зачет  в виде собеседования по билетам.</w:t>
      </w:r>
      <w:r/>
    </w:p>
    <w:p>
      <w:pPr>
        <w:jc w:val="both"/>
        <w:spacing w:after="0" w:line="360" w:lineRule="auto"/>
        <w:rPr>
          <w:highlight w:val="none"/>
        </w:rPr>
      </w:pPr>
      <w:r>
        <w:rPr>
          <w:b/>
        </w:rPr>
        <w:t xml:space="preserve">Итоговый рейтинг по дисциплине Протезирование при полном отсутствии зубов</w:t>
      </w:r>
      <w:r>
        <w:t xml:space="preserve"> = семестровый рейтинг*0,6 + зачет  *0,4 .</w:t>
      </w:r>
      <w:r>
        <w:rPr>
          <w:highlight w:val="none"/>
        </w:rPr>
      </w:r>
    </w:p>
    <w:p>
      <w:pPr>
        <w:jc w:val="center"/>
        <w:spacing w:beforeAutospacing="1" w:afterAutospacing="1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Раздел: </w:t>
      </w:r>
      <w:r>
        <w:rPr>
          <w:rFonts w:ascii="Times New Roman" w:hAnsi="Times New Roman"/>
          <w:b/>
        </w:rPr>
        <w:t xml:space="preserve">Гнатология</w:t>
      </w:r>
      <w:r>
        <w:rPr>
          <w:rFonts w:ascii="Times New Roman" w:hAnsi="Times New Roman"/>
          <w:b/>
        </w:rPr>
        <w:t xml:space="preserve"> и функциональная диагностика ВНЧС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spacing w:beforeAutospacing="1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Итоговый рейтинг</w:t>
      </w:r>
      <w:r>
        <w:rPr>
          <w:rFonts w:ascii="Times New Roman" w:hAnsi="Times New Roman"/>
        </w:rPr>
        <w:t xml:space="preserve"> = Семестровый рейтинг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 xml:space="preserve">(текущий*0,2+ мануальные навыки*0,3 + компьютерный контроль*0,1+ УИРС*0,4) *0,5 + Зачёт*0,5.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beforeAutospacing="1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окончании цикла проводится зачёт в виде собеседования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36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9"/>
        <w:jc w:val="both"/>
        <w:spacing w:line="360" w:lineRule="auto"/>
        <w:rPr>
          <w:rFonts w:ascii="Times New Roman" w:hAnsi="Times New Roman"/>
          <w:b/>
          <w:sz w:val="24"/>
        </w:rPr>
      </w:pPr>
      <w:r>
        <w:rPr>
          <w:b/>
          <w:sz w:val="22"/>
        </w:rPr>
        <w:t xml:space="preserve">Дисциплина: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 w:val="0"/>
          <w:caps w:val="0"/>
          <w:color w:val="201f35"/>
          <w:spacing w:val="0"/>
          <w:sz w:val="24"/>
        </w:rPr>
        <w:t xml:space="preserve">Протезирование с использованием CAD-CAM технологий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639"/>
        <w:jc w:val="both"/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Итоговый рейтинг</w:t>
      </w:r>
      <w:r>
        <w:rPr>
          <w:rFonts w:ascii="Times New Roman" w:hAnsi="Times New Roman"/>
        </w:rPr>
        <w:t xml:space="preserve"> = Семестровый рейтинг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</w:rPr>
        <w:t xml:space="preserve">(текущий*0,3+ мануальные навыки*0,3 + компьютерный контроль*0,1+ контрольная работа*0,1) *0,5 + Зачёт*0,4.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both"/>
        <w:spacing w:beforeAutospacing="1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окончании цикла проводится зачёт в виде собеседования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360" w:lineRule="auto"/>
        <w:rPr>
          <w:rFonts w:ascii="Times New Roman" w:hAnsi="Times New Roman"/>
        </w:rPr>
      </w:pPr>
      <w:r>
        <w:rPr>
          <w:highlight w:val="none"/>
        </w:rPr>
      </w:r>
      <w:r>
        <w:rPr>
          <w:highlight w:val="none"/>
        </w:rPr>
      </w:r>
    </w:p>
    <w:p>
      <w:pPr>
        <w:contextualSpacing/>
        <w:jc w:val="center"/>
        <w:spacing w:beforeAutospacing="1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center"/>
        <w:spacing w:beforeAutospacing="1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Дисциплина</w:t>
      </w:r>
      <w:r>
        <w:rPr>
          <w:rFonts w:ascii="Times New Roman" w:hAnsi="Times New Roman" w:eastAsia="Times New Roman" w:cs="Times New Roman"/>
          <w:b/>
        </w:rPr>
        <w:t xml:space="preserve">: </w:t>
      </w:r>
      <w:r>
        <w:rPr>
          <w:rFonts w:ascii="Times New Roman" w:hAnsi="Times New Roman" w:eastAsia="Times New Roman" w:cs="Times New Roman"/>
          <w:b/>
        </w:rPr>
        <w:t xml:space="preserve">Местное обезболивание в стоматологии</w:t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Семестровый рейтинг 5 семестр</w:t>
      </w:r>
      <w:r>
        <w:rPr>
          <w:rFonts w:ascii="Times New Roman" w:hAnsi="Times New Roman" w:eastAsia="Times New Roman" w:cs="Times New Roman"/>
        </w:rPr>
        <w:t xml:space="preserve"> = текущий*0,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+ мануальные навыки*0,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+ </w:t>
      </w:r>
      <w:r>
        <w:rPr>
          <w:rFonts w:ascii="Times New Roman" w:hAnsi="Times New Roman" w:eastAsia="Times New Roman" w:cs="Times New Roman"/>
        </w:rPr>
        <w:t xml:space="preserve">тестовый контроль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Итоговый рейтинг</w:t>
      </w:r>
      <w:r>
        <w:rPr>
          <w:rFonts w:ascii="Times New Roman" w:hAnsi="Times New Roman" w:eastAsia="Times New Roman" w:cs="Times New Roman"/>
          <w:b/>
          <w:i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</w:rPr>
        <w:t xml:space="preserve">=</w:t>
      </w:r>
      <w:r>
        <w:rPr>
          <w:rFonts w:ascii="Times New Roman" w:hAnsi="Times New Roman" w:eastAsia="Times New Roman" w:cs="Times New Roman"/>
          <w:b/>
          <w:i w:val="0"/>
        </w:rPr>
        <w:t xml:space="preserve"> з</w:t>
      </w:r>
      <w:r>
        <w:rPr>
          <w:rFonts w:ascii="Times New Roman" w:hAnsi="Times New Roman" w:eastAsia="Times New Roman" w:cs="Times New Roman"/>
        </w:rPr>
        <w:t xml:space="preserve">ачет с оценкой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7 (итоговый тест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1, собеседование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7, мануальные навыки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2)</w:t>
      </w:r>
      <w:r>
        <w:rPr>
          <w:rFonts w:ascii="Times New Roman" w:hAnsi="Times New Roman" w:eastAsia="Times New Roman" w:cs="Times New Roman"/>
        </w:rPr>
        <w:t xml:space="preserve"> + (</w:t>
      </w:r>
      <w:r>
        <w:rPr>
          <w:rFonts w:ascii="Times New Roman" w:hAnsi="Times New Roman" w:eastAsia="Times New Roman" w:cs="Times New Roman"/>
        </w:rPr>
        <w:t xml:space="preserve">семестровый</w:t>
      </w:r>
      <w:r>
        <w:rPr>
          <w:rFonts w:ascii="Times New Roman" w:hAnsi="Times New Roman" w:eastAsia="Times New Roman" w:cs="Times New Roman"/>
        </w:rPr>
        <w:t xml:space="preserve"> рейтинг за </w:t>
      </w: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семестр)*</w:t>
      </w:r>
      <w:r>
        <w:rPr>
          <w:rFonts w:ascii="Times New Roman" w:hAnsi="Times New Roman" w:eastAsia="Times New Roman" w:cs="Times New Roman"/>
        </w:rPr>
        <w:t xml:space="preserve">0,</w:t>
      </w: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center"/>
        <w:spacing w:beforeAutospacing="1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Дисциплина</w:t>
      </w:r>
      <w:r>
        <w:rPr>
          <w:rFonts w:ascii="Times New Roman" w:hAnsi="Times New Roman" w:eastAsia="Times New Roman" w:cs="Times New Roman"/>
          <w:b/>
        </w:rPr>
        <w:t xml:space="preserve">: </w:t>
      </w:r>
      <w:r>
        <w:rPr>
          <w:rFonts w:ascii="Times New Roman" w:hAnsi="Times New Roman" w:eastAsia="Times New Roman" w:cs="Times New Roman"/>
          <w:b/>
        </w:rPr>
        <w:t xml:space="preserve">Хирурги</w:t>
      </w:r>
      <w:r>
        <w:rPr>
          <w:rFonts w:ascii="Times New Roman" w:hAnsi="Times New Roman" w:eastAsia="Times New Roman" w:cs="Times New Roman"/>
          <w:b/>
        </w:rPr>
        <w:t xml:space="preserve">ческая стоматология </w:t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Семестровый рейтинг 5 семестр</w:t>
      </w:r>
      <w:r>
        <w:rPr>
          <w:rFonts w:ascii="Times New Roman" w:hAnsi="Times New Roman" w:eastAsia="Times New Roman" w:cs="Times New Roman"/>
        </w:rPr>
        <w:t xml:space="preserve"> = текущий*0,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+ мануальные навыки*0,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+ </w:t>
      </w:r>
      <w:r>
        <w:rPr>
          <w:rFonts w:ascii="Times New Roman" w:hAnsi="Times New Roman" w:eastAsia="Times New Roman" w:cs="Times New Roman"/>
        </w:rPr>
        <w:t xml:space="preserve">тестовый контроль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Семестровый рейтинг 6 семестр</w:t>
      </w:r>
      <w:r>
        <w:rPr>
          <w:rFonts w:ascii="Times New Roman" w:hAnsi="Times New Roman" w:eastAsia="Times New Roman" w:cs="Times New Roman"/>
        </w:rPr>
        <w:t xml:space="preserve"> = текущий*0,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+ мануальные навыки*0,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+ </w:t>
      </w:r>
      <w:r>
        <w:rPr>
          <w:rFonts w:ascii="Times New Roman" w:hAnsi="Times New Roman" w:eastAsia="Times New Roman" w:cs="Times New Roman"/>
        </w:rPr>
        <w:t xml:space="preserve">тестовый контроль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Семестровый рейтинг 7 семестр</w:t>
      </w:r>
      <w:r>
        <w:rPr>
          <w:rFonts w:ascii="Times New Roman" w:hAnsi="Times New Roman" w:eastAsia="Times New Roman" w:cs="Times New Roman"/>
        </w:rPr>
        <w:t xml:space="preserve"> = текущий*0,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+ мануальные навыки*0,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+ </w:t>
      </w:r>
      <w:r>
        <w:rPr>
          <w:rFonts w:ascii="Times New Roman" w:hAnsi="Times New Roman" w:eastAsia="Times New Roman" w:cs="Times New Roman"/>
        </w:rPr>
        <w:t xml:space="preserve">тестовый контроль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Итоговый рейтинг</w:t>
      </w:r>
      <w:r>
        <w:rPr>
          <w:rFonts w:ascii="Times New Roman" w:hAnsi="Times New Roman" w:eastAsia="Times New Roman" w:cs="Times New Roman"/>
          <w:b/>
          <w:i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</w:rPr>
        <w:t xml:space="preserve">=</w:t>
      </w:r>
      <w:r>
        <w:rPr>
          <w:rFonts w:ascii="Times New Roman" w:hAnsi="Times New Roman" w:eastAsia="Times New Roman" w:cs="Times New Roman"/>
        </w:rPr>
        <w:t xml:space="preserve"> экзамен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7 (итоговый тест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1, собеседование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7, мануальные навыки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2)</w:t>
      </w:r>
      <w:r>
        <w:rPr>
          <w:rFonts w:ascii="Times New Roman" w:hAnsi="Times New Roman" w:eastAsia="Times New Roman" w:cs="Times New Roman"/>
        </w:rPr>
        <w:t xml:space="preserve"> + (</w:t>
      </w:r>
      <w:r>
        <w:rPr>
          <w:rFonts w:ascii="Times New Roman" w:hAnsi="Times New Roman" w:eastAsia="Times New Roman" w:cs="Times New Roman"/>
        </w:rPr>
        <w:t xml:space="preserve">семестровый</w:t>
      </w:r>
      <w:r>
        <w:rPr>
          <w:rFonts w:ascii="Times New Roman" w:hAnsi="Times New Roman" w:eastAsia="Times New Roman" w:cs="Times New Roman"/>
        </w:rPr>
        <w:t xml:space="preserve"> рейтинг за </w:t>
      </w:r>
      <w:r>
        <w:rPr>
          <w:rFonts w:ascii="Times New Roman" w:hAnsi="Times New Roman" w:eastAsia="Times New Roman" w:cs="Times New Roman"/>
        </w:rPr>
        <w:t xml:space="preserve">5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6,7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семестры)*</w:t>
      </w:r>
      <w:r>
        <w:rPr>
          <w:rFonts w:ascii="Times New Roman" w:hAnsi="Times New Roman" w:eastAsia="Times New Roman" w:cs="Times New Roman"/>
        </w:rPr>
        <w:t xml:space="preserve">0,</w:t>
      </w: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center"/>
        <w:spacing w:beforeAutospacing="1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Дисциплина</w:t>
      </w:r>
      <w:r>
        <w:rPr>
          <w:rFonts w:ascii="Times New Roman" w:hAnsi="Times New Roman" w:eastAsia="Times New Roman" w:cs="Times New Roman"/>
          <w:b/>
        </w:rPr>
        <w:t xml:space="preserve">: </w:t>
      </w:r>
      <w:r>
        <w:rPr>
          <w:rFonts w:ascii="Times New Roman" w:hAnsi="Times New Roman" w:eastAsia="Times New Roman" w:cs="Times New Roman"/>
          <w:b/>
        </w:rPr>
        <w:t xml:space="preserve">Челюстно-лицевая и </w:t>
      </w:r>
      <w:r>
        <w:rPr>
          <w:rFonts w:ascii="Times New Roman" w:hAnsi="Times New Roman" w:eastAsia="Times New Roman" w:cs="Times New Roman"/>
          <w:b/>
        </w:rPr>
        <w:t xml:space="preserve">гнатическая</w:t>
      </w:r>
      <w:r>
        <w:rPr>
          <w:rFonts w:ascii="Times New Roman" w:hAnsi="Times New Roman" w:eastAsia="Times New Roman" w:cs="Times New Roman"/>
          <w:b/>
        </w:rPr>
        <w:t xml:space="preserve"> хирургия</w:t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Семестровый рейтинг </w:t>
      </w:r>
      <w:r>
        <w:rPr>
          <w:rFonts w:ascii="Times New Roman" w:hAnsi="Times New Roman" w:eastAsia="Times New Roman" w:cs="Times New Roman"/>
          <w:b/>
          <w:i w:val="0"/>
        </w:rPr>
        <w:t xml:space="preserve">8</w:t>
      </w:r>
      <w:r>
        <w:rPr>
          <w:rFonts w:ascii="Times New Roman" w:hAnsi="Times New Roman" w:eastAsia="Times New Roman" w:cs="Times New Roman"/>
          <w:b/>
          <w:i w:val="0"/>
        </w:rPr>
        <w:t xml:space="preserve"> семестр</w:t>
      </w:r>
      <w:r>
        <w:rPr>
          <w:rFonts w:ascii="Times New Roman" w:hAnsi="Times New Roman" w:eastAsia="Times New Roman" w:cs="Times New Roman"/>
        </w:rPr>
        <w:t xml:space="preserve"> = текущий*0,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+ мануальные навыки*0,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+ </w:t>
      </w:r>
      <w:r>
        <w:rPr>
          <w:rFonts w:ascii="Times New Roman" w:hAnsi="Times New Roman" w:eastAsia="Times New Roman" w:cs="Times New Roman"/>
        </w:rPr>
        <w:t xml:space="preserve">тестовый контроль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Итоговый рейтинг</w:t>
      </w:r>
      <w:r>
        <w:rPr>
          <w:rFonts w:ascii="Times New Roman" w:hAnsi="Times New Roman" w:eastAsia="Times New Roman" w:cs="Times New Roman"/>
          <w:b/>
          <w:i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</w:rPr>
        <w:t xml:space="preserve">8</w:t>
      </w:r>
      <w:r>
        <w:rPr>
          <w:rFonts w:ascii="Times New Roman" w:hAnsi="Times New Roman" w:eastAsia="Times New Roman" w:cs="Times New Roman"/>
          <w:b/>
          <w:i w:val="0"/>
        </w:rPr>
        <w:t xml:space="preserve"> семестр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=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зачет с оценкой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(итоговый тест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1, собеседование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7, мануальные навыки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2)</w:t>
      </w:r>
      <w:r>
        <w:rPr>
          <w:rFonts w:ascii="Times New Roman" w:hAnsi="Times New Roman" w:eastAsia="Times New Roman" w:cs="Times New Roman"/>
        </w:rPr>
        <w:t xml:space="preserve"> + (</w:t>
      </w:r>
      <w:r>
        <w:rPr>
          <w:rFonts w:ascii="Times New Roman" w:hAnsi="Times New Roman" w:eastAsia="Times New Roman" w:cs="Times New Roman"/>
        </w:rPr>
        <w:t xml:space="preserve">семестровый</w:t>
      </w:r>
      <w:r>
        <w:rPr>
          <w:rFonts w:ascii="Times New Roman" w:hAnsi="Times New Roman" w:eastAsia="Times New Roman" w:cs="Times New Roman"/>
        </w:rPr>
        <w:t xml:space="preserve"> рейтинг за </w:t>
      </w:r>
      <w:r>
        <w:rPr>
          <w:rFonts w:ascii="Times New Roman" w:hAnsi="Times New Roman" w:eastAsia="Times New Roman" w:cs="Times New Roman"/>
        </w:rPr>
        <w:t xml:space="preserve">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семестр)*</w:t>
      </w:r>
      <w:r>
        <w:rPr>
          <w:rFonts w:ascii="Times New Roman" w:hAnsi="Times New Roman" w:eastAsia="Times New Roman" w:cs="Times New Roman"/>
        </w:rPr>
        <w:t xml:space="preserve">0,</w:t>
      </w: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center"/>
        <w:spacing w:beforeAutospacing="1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</w:r>
      <w:bookmarkStart w:id="3" w:name="_Hlk113297462"/>
      <w:r>
        <w:rPr>
          <w:rFonts w:ascii="Times New Roman" w:hAnsi="Times New Roman" w:eastAsia="Times New Roman" w:cs="Times New Roman"/>
        </w:rPr>
      </w:r>
      <w:bookmarkEnd w:id="3"/>
      <w:r>
        <w:rPr>
          <w:rFonts w:ascii="Times New Roman" w:hAnsi="Times New Roman" w:eastAsia="Times New Roman" w:cs="Times New Roman"/>
          <w:b/>
        </w:rPr>
        <w:t xml:space="preserve">Дисциплина</w:t>
      </w:r>
      <w:r>
        <w:rPr>
          <w:rFonts w:ascii="Times New Roman" w:hAnsi="Times New Roman" w:eastAsia="Times New Roman" w:cs="Times New Roman"/>
          <w:b/>
        </w:rPr>
        <w:t xml:space="preserve">: </w:t>
      </w:r>
      <w:r>
        <w:rPr>
          <w:rFonts w:ascii="Times New Roman" w:hAnsi="Times New Roman" w:eastAsia="Times New Roman" w:cs="Times New Roman"/>
          <w:b/>
        </w:rPr>
        <w:t xml:space="preserve">Принципы </w:t>
      </w:r>
      <w:r>
        <w:rPr>
          <w:rFonts w:ascii="Times New Roman" w:hAnsi="Times New Roman" w:eastAsia="Times New Roman" w:cs="Times New Roman"/>
          <w:b/>
        </w:rPr>
        <w:t xml:space="preserve">онкостоматологической</w:t>
      </w:r>
      <w:r>
        <w:rPr>
          <w:rFonts w:ascii="Times New Roman" w:hAnsi="Times New Roman" w:eastAsia="Times New Roman" w:cs="Times New Roman"/>
          <w:b/>
        </w:rPr>
        <w:t xml:space="preserve"> настороженности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contextualSpacing/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Семестровый рейтинг </w:t>
      </w:r>
      <w:r>
        <w:rPr>
          <w:rFonts w:ascii="Times New Roman" w:hAnsi="Times New Roman" w:eastAsia="Times New Roman" w:cs="Times New Roman"/>
          <w:b/>
          <w:i w:val="0"/>
        </w:rPr>
        <w:t xml:space="preserve">9</w:t>
      </w:r>
      <w:r>
        <w:rPr>
          <w:rFonts w:ascii="Times New Roman" w:hAnsi="Times New Roman" w:eastAsia="Times New Roman" w:cs="Times New Roman"/>
          <w:b/>
          <w:i w:val="0"/>
        </w:rPr>
        <w:t xml:space="preserve"> семестр</w:t>
      </w:r>
      <w:r>
        <w:rPr>
          <w:rFonts w:ascii="Times New Roman" w:hAnsi="Times New Roman" w:eastAsia="Times New Roman" w:cs="Times New Roman"/>
        </w:rPr>
        <w:t xml:space="preserve"> = текущий*0,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+ мануальные навыки*0,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+ </w:t>
      </w:r>
      <w:r>
        <w:rPr>
          <w:rFonts w:ascii="Times New Roman" w:hAnsi="Times New Roman" w:eastAsia="Times New Roman" w:cs="Times New Roman"/>
        </w:rPr>
        <w:t xml:space="preserve">тестовый контроль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Итоговый рейтинг</w:t>
      </w:r>
      <w:r>
        <w:rPr>
          <w:rFonts w:ascii="Times New Roman" w:hAnsi="Times New Roman" w:eastAsia="Times New Roman" w:cs="Times New Roman"/>
          <w:b/>
          <w:i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</w:rPr>
        <w:t xml:space="preserve">9</w:t>
      </w:r>
      <w:r>
        <w:rPr>
          <w:rFonts w:ascii="Times New Roman" w:hAnsi="Times New Roman" w:eastAsia="Times New Roman" w:cs="Times New Roman"/>
          <w:b/>
          <w:i w:val="0"/>
        </w:rPr>
        <w:t xml:space="preserve"> семестр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=</w:t>
      </w:r>
      <w:r>
        <w:rPr>
          <w:rFonts w:ascii="Times New Roman" w:hAnsi="Times New Roman" w:eastAsia="Times New Roman" w:cs="Times New Roman"/>
        </w:rPr>
        <w:t xml:space="preserve"> зачет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(итоговый тест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1, собеседование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7, мануальные навыки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2) </w:t>
      </w:r>
      <w:r>
        <w:rPr>
          <w:rFonts w:ascii="Times New Roman" w:hAnsi="Times New Roman" w:eastAsia="Times New Roman" w:cs="Times New Roman"/>
        </w:rPr>
        <w:t xml:space="preserve">+ (</w:t>
      </w:r>
      <w:r>
        <w:rPr>
          <w:rFonts w:ascii="Times New Roman" w:hAnsi="Times New Roman" w:eastAsia="Times New Roman" w:cs="Times New Roman"/>
        </w:rPr>
        <w:t xml:space="preserve">семестровый</w:t>
      </w:r>
      <w:r>
        <w:rPr>
          <w:rFonts w:ascii="Times New Roman" w:hAnsi="Times New Roman" w:eastAsia="Times New Roman" w:cs="Times New Roman"/>
        </w:rPr>
        <w:t xml:space="preserve"> рейтинг за </w:t>
      </w: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семестр)*</w:t>
      </w:r>
      <w:r>
        <w:rPr>
          <w:rFonts w:ascii="Times New Roman" w:hAnsi="Times New Roman" w:eastAsia="Times New Roman" w:cs="Times New Roman"/>
        </w:rPr>
        <w:t xml:space="preserve">0,</w:t>
      </w: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center"/>
        <w:spacing w:beforeAutospacing="1" w:afterAutospacing="1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Дисциплина</w:t>
      </w:r>
      <w:r>
        <w:rPr>
          <w:rFonts w:ascii="Times New Roman" w:hAnsi="Times New Roman" w:eastAsia="Times New Roman" w:cs="Times New Roman"/>
          <w:b/>
        </w:rPr>
        <w:t xml:space="preserve">: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Заболевания головы и шеи</w:t>
      </w:r>
      <w:r>
        <w:rPr>
          <w:rFonts w:ascii="Times New Roman" w:hAnsi="Times New Roman" w:cs="Times New Roman"/>
          <w:b/>
        </w:rPr>
      </w:r>
    </w:p>
    <w:p>
      <w:pPr>
        <w:contextualSpacing/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Семестровый рейтинг </w:t>
      </w:r>
      <w:r>
        <w:rPr>
          <w:rFonts w:ascii="Times New Roman" w:hAnsi="Times New Roman" w:eastAsia="Times New Roman" w:cs="Times New Roman"/>
          <w:b/>
          <w:i w:val="0"/>
        </w:rPr>
        <w:t xml:space="preserve">9</w:t>
      </w:r>
      <w:r>
        <w:rPr>
          <w:rFonts w:ascii="Times New Roman" w:hAnsi="Times New Roman" w:eastAsia="Times New Roman" w:cs="Times New Roman"/>
          <w:b/>
          <w:i w:val="0"/>
        </w:rPr>
        <w:t xml:space="preserve"> семестр</w:t>
      </w:r>
      <w:r>
        <w:rPr>
          <w:rFonts w:ascii="Times New Roman" w:hAnsi="Times New Roman" w:eastAsia="Times New Roman" w:cs="Times New Roman"/>
        </w:rPr>
        <w:t xml:space="preserve"> = текущий*0,</w:t>
      </w:r>
      <w:r>
        <w:rPr>
          <w:rFonts w:ascii="Times New Roman" w:hAnsi="Times New Roman" w:eastAsia="Times New Roman" w:cs="Times New Roman"/>
        </w:rPr>
        <w:t xml:space="preserve">7</w:t>
      </w:r>
      <w:r>
        <w:rPr>
          <w:rFonts w:ascii="Times New Roman" w:hAnsi="Times New Roman" w:eastAsia="Times New Roman" w:cs="Times New Roman"/>
        </w:rPr>
        <w:t xml:space="preserve">+ мануальные навыки*0,</w:t>
      </w:r>
      <w:r>
        <w:rPr>
          <w:rFonts w:ascii="Times New Roman" w:hAnsi="Times New Roman" w:eastAsia="Times New Roman" w:cs="Times New Roman"/>
        </w:rPr>
        <w:t xml:space="preserve">2</w:t>
      </w:r>
      <w:r>
        <w:rPr>
          <w:rFonts w:ascii="Times New Roman" w:hAnsi="Times New Roman" w:eastAsia="Times New Roman" w:cs="Times New Roman"/>
        </w:rPr>
        <w:t xml:space="preserve"> + </w:t>
      </w:r>
      <w:r>
        <w:rPr>
          <w:rFonts w:ascii="Times New Roman" w:hAnsi="Times New Roman" w:eastAsia="Times New Roman" w:cs="Times New Roman"/>
        </w:rPr>
        <w:t xml:space="preserve">тестовый контроль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spacing w:beforeAutospacing="1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i w:val="0"/>
        </w:rPr>
        <w:t xml:space="preserve">Итоговый рейтинг</w:t>
      </w:r>
      <w:r>
        <w:rPr>
          <w:rFonts w:ascii="Times New Roman" w:hAnsi="Times New Roman" w:eastAsia="Times New Roman" w:cs="Times New Roman"/>
          <w:b/>
          <w:i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</w:rPr>
        <w:t xml:space="preserve">9</w:t>
      </w:r>
      <w:r>
        <w:rPr>
          <w:rFonts w:ascii="Times New Roman" w:hAnsi="Times New Roman" w:eastAsia="Times New Roman" w:cs="Times New Roman"/>
          <w:b/>
          <w:i w:val="0"/>
        </w:rPr>
        <w:t xml:space="preserve"> семестр</w:t>
      </w:r>
      <w:r>
        <w:rPr>
          <w:rFonts w:ascii="Times New Roman" w:hAnsi="Times New Roman" w:eastAsia="Times New Roman" w:cs="Times New Roman"/>
          <w:b/>
          <w:i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</w:rPr>
        <w:t xml:space="preserve">=</w:t>
      </w:r>
      <w:r>
        <w:rPr>
          <w:rFonts w:ascii="Times New Roman" w:hAnsi="Times New Roman" w:eastAsia="Times New Roman" w:cs="Times New Roman"/>
        </w:rPr>
        <w:t xml:space="preserve"> зачет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(итоговый тест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1, собеседование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7, мануальные навыки</w:t>
      </w:r>
      <w:r>
        <w:rPr>
          <w:rFonts w:ascii="Times New Roman" w:hAnsi="Times New Roman" w:eastAsia="Times New Roman" w:cs="Times New Roman"/>
        </w:rPr>
        <w:t xml:space="preserve">*0,</w:t>
      </w:r>
      <w:r>
        <w:rPr>
          <w:rFonts w:ascii="Times New Roman" w:hAnsi="Times New Roman" w:eastAsia="Times New Roman" w:cs="Times New Roman"/>
        </w:rPr>
        <w:t xml:space="preserve">2) </w:t>
      </w:r>
      <w:r>
        <w:rPr>
          <w:rFonts w:ascii="Times New Roman" w:hAnsi="Times New Roman" w:eastAsia="Times New Roman" w:cs="Times New Roman"/>
        </w:rPr>
        <w:t xml:space="preserve">+ (</w:t>
      </w:r>
      <w:r>
        <w:rPr>
          <w:rFonts w:ascii="Times New Roman" w:hAnsi="Times New Roman" w:eastAsia="Times New Roman" w:cs="Times New Roman"/>
        </w:rPr>
        <w:t xml:space="preserve">семестровый</w:t>
      </w:r>
      <w:r>
        <w:rPr>
          <w:rFonts w:ascii="Times New Roman" w:hAnsi="Times New Roman" w:eastAsia="Times New Roman" w:cs="Times New Roman"/>
        </w:rPr>
        <w:t xml:space="preserve"> рейтинг за </w:t>
      </w:r>
      <w:r>
        <w:rPr>
          <w:rFonts w:ascii="Times New Roman" w:hAnsi="Times New Roman" w:eastAsia="Times New Roman" w:cs="Times New Roman"/>
        </w:rPr>
        <w:t xml:space="preserve">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семестр)*</w:t>
      </w:r>
      <w:r>
        <w:rPr>
          <w:rFonts w:ascii="Times New Roman" w:hAnsi="Times New Roman" w:eastAsia="Times New Roman" w:cs="Times New Roman"/>
        </w:rPr>
        <w:t xml:space="preserve">0,</w:t>
      </w:r>
      <w:r>
        <w:rPr>
          <w:rFonts w:ascii="Times New Roman" w:hAnsi="Times New Roman" w:eastAsia="Times New Roman" w:cs="Times New Roman"/>
        </w:rPr>
        <w:t xml:space="preserve">4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</w:rPr>
        <w:t xml:space="preserve">3. </w:t>
      </w:r>
      <w:r>
        <w:rPr>
          <w:rFonts w:ascii="Times New Roman" w:hAnsi="Times New Roman" w:eastAsia="Times New Roman" w:cs="Times New Roman"/>
          <w:b/>
          <w:u w:val="single"/>
        </w:rPr>
        <w:t xml:space="preserve">Правила допуска к занятию.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допуска на </w:t>
      </w:r>
      <w:r>
        <w:rPr>
          <w:rFonts w:ascii="Times New Roman" w:hAnsi="Times New Roman"/>
        </w:rPr>
        <w:t xml:space="preserve">практическо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заняти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необходимо: н</w:t>
      </w:r>
      <w:r>
        <w:rPr>
          <w:rFonts w:ascii="Times New Roman" w:hAnsi="Times New Roman"/>
        </w:rPr>
        <w:t xml:space="preserve">аличие чистого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медицинского </w:t>
      </w:r>
      <w:r>
        <w:rPr>
          <w:rFonts w:ascii="Times New Roman" w:hAnsi="Times New Roman"/>
        </w:rPr>
        <w:t xml:space="preserve">халата (х</w:t>
      </w:r>
      <w:r>
        <w:rPr>
          <w:rFonts w:ascii="Times New Roman" w:hAnsi="Times New Roman"/>
        </w:rPr>
        <w:t xml:space="preserve">ирургического костюма), колпака, чистой</w:t>
      </w:r>
      <w:r>
        <w:rPr>
          <w:rFonts w:ascii="Times New Roman" w:hAnsi="Times New Roman"/>
        </w:rPr>
        <w:t xml:space="preserve"> сменн</w:t>
      </w:r>
      <w:r>
        <w:rPr>
          <w:rFonts w:ascii="Times New Roman" w:hAnsi="Times New Roman"/>
        </w:rPr>
        <w:t xml:space="preserve">ой </w:t>
      </w:r>
      <w:r>
        <w:rPr>
          <w:rFonts w:ascii="Times New Roman" w:hAnsi="Times New Roman"/>
        </w:rPr>
        <w:t xml:space="preserve">обуви, маски</w:t>
      </w:r>
      <w:r>
        <w:rPr>
          <w:rFonts w:ascii="Times New Roman" w:hAnsi="Times New Roman"/>
        </w:rPr>
        <w:t xml:space="preserve">, 2 пар перчаток, д</w:t>
      </w:r>
      <w:r>
        <w:rPr>
          <w:rFonts w:ascii="Times New Roman" w:hAnsi="Times New Roman"/>
        </w:rPr>
        <w:t xml:space="preserve">невника</w:t>
      </w:r>
      <w:r>
        <w:rPr>
          <w:rFonts w:ascii="Times New Roman" w:hAnsi="Times New Roman"/>
        </w:rPr>
        <w:t xml:space="preserve"> для учёта практических навыков,</w:t>
      </w:r>
      <w:r>
        <w:rPr>
          <w:rFonts w:ascii="Times New Roman" w:hAnsi="Times New Roman"/>
        </w:rPr>
        <w:t xml:space="preserve"> необходимого набора инструментов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Не приветствуется яркий </w:t>
      </w:r>
      <w:r>
        <w:rPr>
          <w:rFonts w:ascii="Times New Roman" w:hAnsi="Times New Roman"/>
        </w:rPr>
        <w:t xml:space="preserve">маникюр,</w:t>
      </w:r>
      <w:r>
        <w:rPr>
          <w:rFonts w:ascii="Times New Roman" w:hAnsi="Times New Roman"/>
        </w:rPr>
        <w:t xml:space="preserve"> спортивная одежда.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Неявка </w:t>
      </w:r>
      <w:r>
        <w:rPr>
          <w:rFonts w:ascii="Times New Roman" w:hAnsi="Times New Roman"/>
        </w:rPr>
        <w:t xml:space="preserve">на занятие</w:t>
      </w:r>
      <w:r>
        <w:rPr>
          <w:rFonts w:ascii="Times New Roman" w:hAnsi="Times New Roman"/>
        </w:rPr>
        <w:t xml:space="preserve"> (семинар) и на рубежный контроль (отказ от него) оценивается нулевым баллом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Опоздание более 15 минут, считается неявкой</w:t>
      </w:r>
      <w:r>
        <w:rPr>
          <w:rFonts w:ascii="Times New Roman" w:hAnsi="Times New Roman"/>
        </w:rPr>
        <w:t xml:space="preserve">, но студент допускается до занятия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Студент обязан отработать пропущенные занятия в сроки, установленные кафедрой. Теоретическая часть (тесты, собеседование) отрабатывается в течение семестра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или на </w:t>
      </w:r>
      <w:r>
        <w:rPr>
          <w:rFonts w:ascii="Times New Roman" w:hAnsi="Times New Roman"/>
        </w:rPr>
        <w:t xml:space="preserve">зачётной</w:t>
      </w:r>
      <w:r>
        <w:rPr>
          <w:rFonts w:ascii="Times New Roman" w:hAnsi="Times New Roman"/>
        </w:rPr>
        <w:t xml:space="preserve"> неделе. Баллы за отработанные занятия учитываются то</w:t>
      </w:r>
      <w:r>
        <w:rPr>
          <w:rFonts w:ascii="Times New Roman" w:hAnsi="Times New Roman"/>
        </w:rPr>
        <w:t xml:space="preserve">лько в случае уважительной причины пропуска. Занятия, пропущенные по неуважительной причине, также отрабатываются, но баллы в рейтинге не учитываются. Практическая часть отрабатывается по субботам, либо во время дополнительных дней (расписание сообщается).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Преподаватель может использовать систему штрафных или премиальных баллов.</w:t>
      </w:r>
      <w:r>
        <w:rPr>
          <w:rFonts w:ascii="Times New Roman" w:hAnsi="Times New Roman"/>
          <w:color w:val="7030a0"/>
        </w:rPr>
        <w:t xml:space="preserve"> </w:t>
      </w:r>
      <w:r>
        <w:rPr>
          <w:rFonts w:ascii="Times New Roman" w:hAnsi="Times New Roman"/>
        </w:rPr>
        <w:t xml:space="preserve">Возможность получить премиальные баллы дается один раз, размер поощрения соответствует максимальному количеству баллов за одно теоретическое занятие (при условии, что в результате семестровый рейтинг не превысит 100 баллов). 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b/>
        </w:rPr>
        <w:t xml:space="preserve">премиальные</w:t>
      </w:r>
      <w:r>
        <w:rPr>
          <w:rFonts w:ascii="Times New Roman" w:hAnsi="Times New Roman"/>
        </w:rPr>
        <w:t xml:space="preserve"> баллы имеют право студенты, которые участвовали в студенческих научно-практических конференциях, изготовили наглядное пособие для учебного процесса и </w:t>
      </w:r>
      <w:r>
        <w:rPr>
          <w:rFonts w:ascii="Times New Roman" w:hAnsi="Times New Roman"/>
        </w:rPr>
        <w:t xml:space="preserve">т.д..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в научном студенческом кружке (НСК) – 1 балл;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активное участие в НСК (статьи, доклады)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 xml:space="preserve"> баллов;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в научных и практических конференциях – </w:t>
      </w:r>
      <w:r>
        <w:rPr>
          <w:rFonts w:ascii="Times New Roman" w:hAnsi="Times New Roman"/>
        </w:rPr>
        <w:t xml:space="preserve">до  5</w:t>
      </w:r>
      <w:r>
        <w:rPr>
          <w:rFonts w:ascii="Times New Roman" w:hAnsi="Times New Roman"/>
        </w:rPr>
        <w:t xml:space="preserve"> баллов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в предметных олимпиадах – </w:t>
      </w:r>
      <w:r>
        <w:rPr>
          <w:rFonts w:ascii="Times New Roman" w:hAnsi="Times New Roman"/>
        </w:rPr>
        <w:t xml:space="preserve">до </w:t>
      </w:r>
      <w:r>
        <w:rPr>
          <w:rFonts w:ascii="Times New Roman" w:hAnsi="Times New Roman"/>
        </w:rPr>
        <w:t xml:space="preserve"> 5</w:t>
      </w:r>
      <w:r>
        <w:rPr>
          <w:rFonts w:ascii="Times New Roman" w:hAnsi="Times New Roman"/>
        </w:rPr>
        <w:t xml:space="preserve"> баллов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написание и защиту рефератов (темы рефератов и требования к их написанию у преподавателя на кафедре) – от 1 до 3 баллов;</w:t>
      </w:r>
      <w:r>
        <w:rPr>
          <w:rFonts w:ascii="Times New Roman" w:hAnsi="Times New Roman"/>
        </w:rPr>
      </w:r>
    </w:p>
    <w:p>
      <w:pPr>
        <w:numPr>
          <w:ilvl w:val="0"/>
          <w:numId w:val="2"/>
        </w:numPr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изготовление наглядных пособий, фантомные работы (в свободное от занятий время по заданию преподавателя) – от 1 до 3 баллов.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</w:t>
      </w:r>
      <w:r>
        <w:rPr>
          <w:rFonts w:ascii="Times New Roman" w:hAnsi="Times New Roman"/>
          <w:b/>
        </w:rPr>
        <w:t xml:space="preserve">штрафных</w:t>
      </w:r>
      <w:r>
        <w:rPr>
          <w:rFonts w:ascii="Times New Roman" w:hAnsi="Times New Roman"/>
        </w:rPr>
        <w:t xml:space="preserve"> баллов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 xml:space="preserve">за нарушение правил этики и деонтологии</w:t>
      </w:r>
      <w:r>
        <w:rPr>
          <w:rFonts w:ascii="Times New Roman" w:hAnsi="Times New Roman"/>
        </w:rPr>
        <w:t xml:space="preserve"> (в общении между собой, с преподавателями, пациентами, средним и младшим медперсоналом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5 баллов от текущего рейтинга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2) </w:t>
      </w:r>
      <w:r>
        <w:rPr>
          <w:rFonts w:ascii="Times New Roman" w:hAnsi="Times New Roman"/>
        </w:rPr>
        <w:t xml:space="preserve">н</w:t>
      </w:r>
      <w:r>
        <w:rPr>
          <w:rFonts w:ascii="Times New Roman" w:hAnsi="Times New Roman"/>
        </w:rPr>
        <w:t xml:space="preserve">еопрятный вид,  опоздание на занятие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5 баллов </w:t>
      </w:r>
      <w:r>
        <w:rPr>
          <w:rFonts w:ascii="Times New Roman" w:hAnsi="Times New Roman"/>
        </w:rPr>
        <w:t xml:space="preserve">от текущего рейтинга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отсутствие необходимого набора инструментов, материалов, фантомов, отчетной документации (дневников)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 баллов </w:t>
      </w:r>
      <w:r>
        <w:rPr>
          <w:rFonts w:ascii="Times New Roman" w:hAnsi="Times New Roman"/>
        </w:rPr>
        <w:t xml:space="preserve">от текущего рейтинга</w:t>
      </w:r>
      <w:r>
        <w:rPr>
          <w:rFonts w:ascii="Times New Roman" w:hAnsi="Times New Roman"/>
        </w:rPr>
      </w:r>
    </w:p>
    <w:p>
      <w:pPr>
        <w:ind w:left="0" w:firstLine="567"/>
        <w:jc w:val="both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>
        <w:rPr>
          <w:rFonts w:ascii="Times New Roman" w:hAnsi="Times New Roman"/>
        </w:rPr>
        <w:t xml:space="preserve"> отсу</w:t>
      </w:r>
      <w:r>
        <w:rPr>
          <w:rFonts w:ascii="Times New Roman" w:hAnsi="Times New Roman"/>
        </w:rPr>
        <w:t xml:space="preserve">тствие на лекции - 5 баллов от текущего рейтинга</w:t>
      </w:r>
      <w:r>
        <w:rPr>
          <w:rFonts w:ascii="Times New Roman" w:hAnsi="Times New Roman"/>
        </w:rPr>
      </w:r>
    </w:p>
    <w:p>
      <w:pPr>
        <w:jc w:val="center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spacing w:beforeAutospacing="1" w:afterAutospacing="1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spacing w:beforeAutospacing="1" w:afterAutospacing="1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2040204020203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left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  <w:tabs>
          <w:tab w:val="left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5"/>
    <w:link w:val="64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5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5"/>
    <w:link w:val="63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5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5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5"/>
    <w:link w:val="671"/>
    <w:uiPriority w:val="10"/>
    <w:rPr>
      <w:sz w:val="48"/>
      <w:szCs w:val="48"/>
    </w:rPr>
  </w:style>
  <w:style w:type="character" w:styleId="37">
    <w:name w:val="Subtitle Char"/>
    <w:basedOn w:val="635"/>
    <w:link w:val="665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5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5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5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5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0" w:default="1">
    <w:name w:val="Normal"/>
    <w:link w:val="621"/>
    <w:uiPriority w:val="0"/>
    <w:qFormat/>
  </w:style>
  <w:style w:type="character" w:styleId="621" w:default="1">
    <w:name w:val="Normal"/>
    <w:link w:val="620"/>
  </w:style>
  <w:style w:type="paragraph" w:styleId="622">
    <w:name w:val="toc 2"/>
    <w:link w:val="623"/>
    <w:uiPriority w:val="39"/>
    <w:pPr>
      <w:ind w:left="200" w:firstLine="0"/>
    </w:pPr>
  </w:style>
  <w:style w:type="character" w:styleId="623">
    <w:name w:val="toc 2"/>
    <w:link w:val="622"/>
  </w:style>
  <w:style w:type="paragraph" w:styleId="624">
    <w:name w:val="toc 4"/>
    <w:link w:val="625"/>
    <w:uiPriority w:val="39"/>
    <w:pPr>
      <w:ind w:left="600" w:firstLine="0"/>
    </w:pPr>
  </w:style>
  <w:style w:type="character" w:styleId="625">
    <w:name w:val="toc 4"/>
    <w:link w:val="624"/>
  </w:style>
  <w:style w:type="paragraph" w:styleId="626">
    <w:name w:val="toc 6"/>
    <w:link w:val="627"/>
    <w:uiPriority w:val="39"/>
    <w:pPr>
      <w:ind w:left="1000" w:firstLine="0"/>
    </w:pPr>
  </w:style>
  <w:style w:type="character" w:styleId="627">
    <w:name w:val="toc 6"/>
    <w:link w:val="626"/>
  </w:style>
  <w:style w:type="paragraph" w:styleId="628">
    <w:name w:val="p13"/>
    <w:basedOn w:val="620"/>
    <w:link w:val="629"/>
    <w:pPr>
      <w:ind w:left="0" w:firstLine="700"/>
      <w:jc w:val="both"/>
      <w:spacing w:beforeAutospacing="1" w:afterAutospacing="1" w:line="240" w:lineRule="auto"/>
    </w:pPr>
    <w:rPr>
      <w:rFonts w:ascii="Times New Roman" w:hAnsi="Times New Roman"/>
      <w:sz w:val="28"/>
    </w:rPr>
  </w:style>
  <w:style w:type="character" w:styleId="629">
    <w:name w:val="p13"/>
    <w:basedOn w:val="621"/>
    <w:link w:val="628"/>
    <w:rPr>
      <w:rFonts w:ascii="Times New Roman" w:hAnsi="Times New Roman"/>
      <w:sz w:val="28"/>
    </w:rPr>
  </w:style>
  <w:style w:type="paragraph" w:styleId="630">
    <w:name w:val="toc 7"/>
    <w:link w:val="631"/>
    <w:uiPriority w:val="39"/>
    <w:pPr>
      <w:ind w:left="1200" w:firstLine="0"/>
    </w:pPr>
  </w:style>
  <w:style w:type="character" w:styleId="631">
    <w:name w:val="toc 7"/>
    <w:link w:val="630"/>
  </w:style>
  <w:style w:type="paragraph" w:styleId="632">
    <w:name w:val="Heading 3"/>
    <w:link w:val="633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character" w:styleId="633">
    <w:name w:val="Heading 3"/>
    <w:link w:val="632"/>
    <w:rPr>
      <w:rFonts w:ascii="XO Thames" w:hAnsi="XO Thames"/>
      <w:b/>
      <w:i/>
      <w:color w:val="000000"/>
    </w:rPr>
  </w:style>
  <w:style w:type="paragraph" w:styleId="634">
    <w:name w:val="Default Paragraph Font"/>
    <w:link w:val="635"/>
  </w:style>
  <w:style w:type="character" w:styleId="635">
    <w:name w:val="Default Paragraph Font"/>
    <w:link w:val="634"/>
  </w:style>
  <w:style w:type="paragraph" w:styleId="636">
    <w:name w:val="toc 3"/>
    <w:link w:val="637"/>
    <w:uiPriority w:val="39"/>
    <w:pPr>
      <w:ind w:left="400" w:firstLine="0"/>
    </w:pPr>
  </w:style>
  <w:style w:type="character" w:styleId="637">
    <w:name w:val="toc 3"/>
    <w:link w:val="636"/>
  </w:style>
  <w:style w:type="paragraph" w:styleId="638">
    <w:name w:val="Normal (Web)"/>
    <w:basedOn w:val="620"/>
    <w:link w:val="63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styleId="639">
    <w:name w:val="Normal (Web)"/>
    <w:basedOn w:val="621"/>
    <w:link w:val="638"/>
    <w:rPr>
      <w:rFonts w:ascii="Times New Roman" w:hAnsi="Times New Roman"/>
      <w:sz w:val="24"/>
    </w:rPr>
  </w:style>
  <w:style w:type="paragraph" w:styleId="640">
    <w:name w:val="Heading 5"/>
    <w:link w:val="641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styleId="641">
    <w:name w:val="Heading 5"/>
    <w:link w:val="640"/>
    <w:rPr>
      <w:rFonts w:ascii="XO Thames" w:hAnsi="XO Thames"/>
      <w:b/>
      <w:color w:val="000000"/>
      <w:sz w:val="22"/>
    </w:rPr>
  </w:style>
  <w:style w:type="paragraph" w:styleId="642">
    <w:name w:val="Heading 1"/>
    <w:link w:val="643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character" w:styleId="643">
    <w:name w:val="Heading 1"/>
    <w:link w:val="642"/>
    <w:rPr>
      <w:rFonts w:ascii="XO Thames" w:hAnsi="XO Thames"/>
      <w:b/>
      <w:sz w:val="32"/>
    </w:rPr>
  </w:style>
  <w:style w:type="paragraph" w:styleId="644">
    <w:name w:val="Hyperlink"/>
    <w:link w:val="645"/>
    <w:rPr>
      <w:color w:val="0000ff"/>
      <w:u w:val="single"/>
    </w:rPr>
  </w:style>
  <w:style w:type="character" w:styleId="645">
    <w:name w:val="Hyperlink"/>
    <w:link w:val="644"/>
    <w:rPr>
      <w:color w:val="0000ff"/>
      <w:u w:val="single"/>
    </w:rPr>
  </w:style>
  <w:style w:type="paragraph" w:styleId="646">
    <w:name w:val="Footnote"/>
    <w:link w:val="647"/>
    <w:pPr>
      <w:jc w:val="left"/>
    </w:pPr>
    <w:rPr>
      <w:rFonts w:ascii="XO Thames" w:hAnsi="XO Thames"/>
      <w:sz w:val="22"/>
    </w:rPr>
  </w:style>
  <w:style w:type="character" w:styleId="647">
    <w:name w:val="Footnote"/>
    <w:link w:val="646"/>
    <w:rPr>
      <w:rFonts w:ascii="XO Thames" w:hAnsi="XO Thames"/>
      <w:sz w:val="22"/>
    </w:rPr>
  </w:style>
  <w:style w:type="paragraph" w:styleId="648">
    <w:name w:val="toc 1"/>
    <w:link w:val="649"/>
    <w:uiPriority w:val="39"/>
    <w:pPr>
      <w:ind w:left="0" w:firstLine="0"/>
    </w:pPr>
    <w:rPr>
      <w:rFonts w:ascii="XO Thames" w:hAnsi="XO Thames"/>
      <w:b/>
    </w:rPr>
  </w:style>
  <w:style w:type="character" w:styleId="649">
    <w:name w:val="toc 1"/>
    <w:link w:val="648"/>
    <w:rPr>
      <w:rFonts w:ascii="XO Thames" w:hAnsi="XO Thames"/>
      <w:b/>
    </w:rPr>
  </w:style>
  <w:style w:type="paragraph" w:styleId="650">
    <w:name w:val="Header and Footer"/>
    <w:link w:val="651"/>
    <w:pPr>
      <w:spacing w:line="360" w:lineRule="auto"/>
    </w:pPr>
    <w:rPr>
      <w:rFonts w:ascii="XO Thames" w:hAnsi="XO Thames"/>
      <w:sz w:val="20"/>
    </w:rPr>
  </w:style>
  <w:style w:type="character" w:styleId="651">
    <w:name w:val="Header and Footer"/>
    <w:link w:val="650"/>
    <w:rPr>
      <w:rFonts w:ascii="XO Thames" w:hAnsi="XO Thames"/>
      <w:sz w:val="20"/>
    </w:rPr>
  </w:style>
  <w:style w:type="paragraph" w:styleId="652">
    <w:name w:val="toc 9"/>
    <w:link w:val="653"/>
    <w:uiPriority w:val="39"/>
    <w:pPr>
      <w:ind w:left="1600" w:firstLine="0"/>
    </w:pPr>
  </w:style>
  <w:style w:type="character" w:styleId="653">
    <w:name w:val="toc 9"/>
    <w:link w:val="652"/>
  </w:style>
  <w:style w:type="paragraph" w:styleId="654">
    <w:name w:val="Balloon Text"/>
    <w:basedOn w:val="620"/>
    <w:link w:val="655"/>
    <w:pPr>
      <w:spacing w:after="0" w:line="240" w:lineRule="auto"/>
    </w:pPr>
    <w:rPr>
      <w:rFonts w:ascii="Segoe UI" w:hAnsi="Segoe UI"/>
      <w:sz w:val="18"/>
    </w:rPr>
  </w:style>
  <w:style w:type="character" w:styleId="655">
    <w:name w:val="Balloon Text"/>
    <w:basedOn w:val="621"/>
    <w:link w:val="654"/>
    <w:rPr>
      <w:rFonts w:ascii="Segoe UI" w:hAnsi="Segoe UI"/>
      <w:sz w:val="18"/>
    </w:rPr>
  </w:style>
  <w:style w:type="paragraph" w:styleId="656">
    <w:name w:val="Body Text Indent"/>
    <w:basedOn w:val="620"/>
    <w:link w:val="657"/>
    <w:pPr>
      <w:ind w:left="283" w:firstLine="0"/>
      <w:spacing w:after="120" w:line="240" w:lineRule="auto"/>
    </w:pPr>
    <w:rPr>
      <w:rFonts w:ascii="Times New Roman" w:hAnsi="Times New Roman"/>
      <w:sz w:val="24"/>
    </w:rPr>
  </w:style>
  <w:style w:type="character" w:styleId="657">
    <w:name w:val="Body Text Indent"/>
    <w:basedOn w:val="621"/>
    <w:link w:val="656"/>
    <w:rPr>
      <w:rFonts w:ascii="Times New Roman" w:hAnsi="Times New Roman"/>
      <w:sz w:val="24"/>
    </w:rPr>
  </w:style>
  <w:style w:type="paragraph" w:styleId="658">
    <w:name w:val="toc 8"/>
    <w:link w:val="659"/>
    <w:uiPriority w:val="39"/>
    <w:pPr>
      <w:ind w:left="1400" w:firstLine="0"/>
    </w:pPr>
  </w:style>
  <w:style w:type="character" w:styleId="659">
    <w:name w:val="toc 8"/>
    <w:link w:val="658"/>
  </w:style>
  <w:style w:type="paragraph" w:styleId="660">
    <w:name w:val="List Paragraph"/>
    <w:basedOn w:val="620"/>
    <w:link w:val="661"/>
    <w:pPr>
      <w:contextualSpacing/>
      <w:ind w:left="720" w:firstLine="0"/>
      <w:spacing w:after="200" w:line="276" w:lineRule="auto"/>
    </w:pPr>
    <w:rPr>
      <w:rFonts w:ascii="Calibri" w:hAnsi="Calibri"/>
    </w:rPr>
  </w:style>
  <w:style w:type="character" w:styleId="661">
    <w:name w:val="List Paragraph"/>
    <w:basedOn w:val="621"/>
    <w:link w:val="660"/>
    <w:rPr>
      <w:rFonts w:ascii="Calibri" w:hAnsi="Calibri"/>
    </w:rPr>
  </w:style>
  <w:style w:type="paragraph" w:styleId="662">
    <w:name w:val="toc 5"/>
    <w:link w:val="663"/>
    <w:uiPriority w:val="39"/>
    <w:pPr>
      <w:ind w:left="800" w:firstLine="0"/>
    </w:pPr>
  </w:style>
  <w:style w:type="character" w:styleId="663">
    <w:name w:val="toc 5"/>
    <w:link w:val="662"/>
  </w:style>
  <w:style w:type="paragraph" w:styleId="664">
    <w:name w:val="Subtitle"/>
    <w:link w:val="665"/>
    <w:uiPriority w:val="11"/>
    <w:qFormat/>
    <w:rPr>
      <w:rFonts w:ascii="XO Thames" w:hAnsi="XO Thames"/>
      <w:i/>
      <w:color w:val="616161"/>
      <w:sz w:val="24"/>
    </w:rPr>
  </w:style>
  <w:style w:type="character" w:styleId="665">
    <w:name w:val="Subtitle"/>
    <w:link w:val="664"/>
    <w:rPr>
      <w:rFonts w:ascii="XO Thames" w:hAnsi="XO Thames"/>
      <w:i/>
      <w:color w:val="616161"/>
      <w:sz w:val="24"/>
    </w:rPr>
  </w:style>
  <w:style w:type="paragraph" w:styleId="666">
    <w:name w:val="toc 10"/>
    <w:link w:val="667"/>
    <w:uiPriority w:val="39"/>
    <w:pPr>
      <w:ind w:left="1800" w:firstLine="0"/>
    </w:pPr>
  </w:style>
  <w:style w:type="character" w:styleId="667">
    <w:name w:val="toc 10"/>
    <w:link w:val="666"/>
  </w:style>
  <w:style w:type="paragraph" w:styleId="668">
    <w:name w:val="Body Text"/>
    <w:basedOn w:val="620"/>
    <w:link w:val="669"/>
    <w:pPr>
      <w:spacing w:after="120"/>
    </w:pPr>
  </w:style>
  <w:style w:type="character" w:styleId="669">
    <w:name w:val="Body Text"/>
    <w:basedOn w:val="621"/>
    <w:link w:val="668"/>
  </w:style>
  <w:style w:type="paragraph" w:styleId="670">
    <w:name w:val="Title"/>
    <w:link w:val="671"/>
    <w:uiPriority w:val="10"/>
    <w:qFormat/>
    <w:rPr>
      <w:rFonts w:ascii="XO Thames" w:hAnsi="XO Thames"/>
      <w:b/>
      <w:sz w:val="52"/>
    </w:rPr>
  </w:style>
  <w:style w:type="character" w:styleId="671">
    <w:name w:val="Title"/>
    <w:link w:val="670"/>
    <w:rPr>
      <w:rFonts w:ascii="XO Thames" w:hAnsi="XO Thames"/>
      <w:b/>
      <w:sz w:val="52"/>
    </w:rPr>
  </w:style>
  <w:style w:type="paragraph" w:styleId="672">
    <w:name w:val="Heading 4"/>
    <w:link w:val="67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character" w:styleId="673">
    <w:name w:val="Heading 4"/>
    <w:link w:val="672"/>
    <w:rPr>
      <w:rFonts w:ascii="XO Thames" w:hAnsi="XO Thames"/>
      <w:b/>
      <w:color w:val="595959"/>
      <w:sz w:val="26"/>
    </w:rPr>
  </w:style>
  <w:style w:type="paragraph" w:styleId="674">
    <w:name w:val="Heading 2"/>
    <w:link w:val="675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character" w:styleId="675">
    <w:name w:val="Heading 2"/>
    <w:link w:val="674"/>
    <w:rPr>
      <w:rFonts w:ascii="XO Thames" w:hAnsi="XO Thames"/>
      <w:b/>
      <w:color w:val="00a0ff"/>
      <w:sz w:val="26"/>
    </w:rPr>
  </w:style>
  <w:style w:type="table" w:styleId="67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14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