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12000000">
      <w:pPr>
        <w:spacing w:line="360" w:lineRule="auto"/>
        <w:ind/>
        <w:jc w:val="center"/>
        <w:rPr>
          <w:b w:val="1"/>
          <w:sz w:val="24"/>
          <w:u w:color="000000"/>
        </w:rPr>
      </w:pPr>
    </w:p>
    <w:p w14:paraId="13000000">
      <w:pPr>
        <w:spacing w:line="360" w:lineRule="auto"/>
        <w:ind/>
        <w:jc w:val="center"/>
        <w:rPr>
          <w:b w:val="1"/>
          <w:sz w:val="24"/>
          <w:u w:color="000000"/>
        </w:rPr>
      </w:pPr>
      <w:r>
        <w:rPr>
          <w:b w:val="1"/>
          <w:sz w:val="24"/>
          <w:u w:color="000000"/>
        </w:rPr>
        <w:t>КЛИНИЧЕСКИЕ РЕКОМЕНДАЦИИ (ПРОТОКОЛ</w:t>
      </w:r>
      <w:r>
        <w:rPr>
          <w:b w:val="1"/>
          <w:sz w:val="24"/>
          <w:u w:color="000000"/>
        </w:rPr>
        <w:t>Ы</w:t>
      </w:r>
      <w:r>
        <w:rPr>
          <w:b w:val="1"/>
          <w:sz w:val="24"/>
          <w:u w:color="000000"/>
        </w:rPr>
        <w:t xml:space="preserve"> ЛЕЧЕНИЯ</w:t>
      </w:r>
      <w:r>
        <w:rPr>
          <w:b w:val="1"/>
          <w:sz w:val="24"/>
          <w:u w:color="000000"/>
        </w:rPr>
        <w:t>)</w:t>
      </w:r>
      <w:r>
        <w:rPr>
          <w:b w:val="1"/>
          <w:sz w:val="24"/>
          <w:u w:color="000000"/>
        </w:rPr>
        <w:t xml:space="preserve"> </w:t>
      </w:r>
      <w:r>
        <w:rPr>
          <w:b w:val="1"/>
          <w:sz w:val="24"/>
          <w:u w:color="000000"/>
        </w:rPr>
        <w:t xml:space="preserve">ПРИ </w:t>
      </w:r>
    </w:p>
    <w:p w14:paraId="14000000">
      <w:pPr>
        <w:spacing w:line="360" w:lineRule="auto"/>
        <w:ind/>
        <w:jc w:val="center"/>
        <w:rPr>
          <w:b w:val="1"/>
          <w:spacing w:val="-1"/>
          <w:sz w:val="24"/>
        </w:rPr>
      </w:pPr>
      <w:r>
        <w:rPr>
          <w:b w:val="1"/>
          <w:sz w:val="24"/>
          <w:u w:color="000000"/>
        </w:rPr>
        <w:t xml:space="preserve">ДИАГНОЗЕ </w:t>
      </w:r>
      <w:r>
        <w:rPr>
          <w:b w:val="1"/>
          <w:sz w:val="24"/>
          <w:u w:color="000000"/>
        </w:rPr>
        <w:t>ПОЛНО</w:t>
      </w:r>
      <w:r>
        <w:rPr>
          <w:b w:val="1"/>
          <w:sz w:val="24"/>
          <w:u w:color="000000"/>
        </w:rPr>
        <w:t>Е</w:t>
      </w:r>
      <w:r>
        <w:rPr>
          <w:b w:val="1"/>
          <w:sz w:val="24"/>
          <w:u w:color="000000"/>
        </w:rPr>
        <w:t xml:space="preserve"> ОТСУТСТВИ</w:t>
      </w:r>
      <w:r>
        <w:rPr>
          <w:b w:val="1"/>
          <w:sz w:val="24"/>
          <w:u w:color="000000"/>
        </w:rPr>
        <w:t>Е</w:t>
      </w:r>
      <w:r>
        <w:rPr>
          <w:b w:val="1"/>
          <w:sz w:val="24"/>
          <w:u w:color="000000"/>
        </w:rPr>
        <w:t xml:space="preserve"> ЗУБОВ </w:t>
      </w:r>
      <w:r>
        <w:rPr>
          <w:b w:val="1"/>
          <w:sz w:val="24"/>
          <w:u w:color="000000"/>
        </w:rPr>
        <w:t>(</w:t>
      </w:r>
      <w:r>
        <w:rPr>
          <w:b w:val="1"/>
          <w:spacing w:val="-1"/>
          <w:sz w:val="24"/>
        </w:rPr>
        <w:t>ПОЛНАЯ ВТОРИЧНАЯ АДЕНТИЯ,</w:t>
      </w:r>
      <w:r>
        <w:rPr>
          <w:b w:val="1"/>
          <w:spacing w:val="-3"/>
          <w:sz w:val="24"/>
        </w:rPr>
        <w:t xml:space="preserve"> </w:t>
      </w:r>
      <w:r>
        <w:rPr>
          <w:b w:val="1"/>
          <w:spacing w:val="-3"/>
          <w:sz w:val="24"/>
        </w:rPr>
        <w:t>ПОТЕРЯ ЗУБОВ ВСЛЕДСТВИЕ НЕСЧАСТНО</w:t>
      </w:r>
      <w:r>
        <w:rPr>
          <w:b w:val="1"/>
          <w:spacing w:val="-1"/>
          <w:sz w:val="24"/>
        </w:rPr>
        <w:t xml:space="preserve">ГО СЛУЧАЯ, УДАЛЕНИЯ ИЛИ ЛОКАЛИЗОВАННОГО </w:t>
      </w:r>
      <w:r>
        <w:rPr>
          <w:b w:val="1"/>
          <w:sz w:val="24"/>
        </w:rPr>
        <w:t>ПАРОДОНТИТА</w:t>
      </w:r>
      <w:r>
        <w:rPr>
          <w:b w:val="1"/>
          <w:spacing w:val="-1"/>
          <w:sz w:val="24"/>
        </w:rPr>
        <w:t>)</w:t>
      </w:r>
    </w:p>
    <w:p w14:paraId="15000000">
      <w:pPr>
        <w:ind/>
        <w:jc w:val="center"/>
        <w:rPr>
          <w:i w:val="1"/>
          <w:sz w:val="24"/>
        </w:rPr>
      </w:pPr>
      <w:r>
        <w:rPr>
          <w:i w:val="1"/>
          <w:sz w:val="24"/>
        </w:rPr>
        <w:t>Утверждены Постановлением № 1</w:t>
      </w:r>
      <w:r>
        <w:rPr>
          <w:i w:val="1"/>
          <w:sz w:val="24"/>
        </w:rPr>
        <w:t>5</w:t>
      </w:r>
      <w:r>
        <w:rPr>
          <w:i w:val="1"/>
          <w:sz w:val="24"/>
        </w:rPr>
        <w:t xml:space="preserve"> Совета Ассоциации общественных объединений «Стоматологическая Ассоциация России» от 30 сентября 2014 года</w:t>
      </w:r>
    </w:p>
    <w:p w14:paraId="16000000">
      <w:pPr>
        <w:ind/>
        <w:jc w:val="both"/>
        <w:rPr>
          <w:sz w:val="28"/>
          <w:u w:color="000000"/>
        </w:rPr>
      </w:pPr>
    </w:p>
    <w:p w14:paraId="17000000">
      <w:pPr>
        <w:spacing w:after="802" w:before="336" w:line="276" w:lineRule="auto"/>
        <w:ind w:firstLine="278" w:left="-360" w:right="264"/>
        <w:jc w:val="both"/>
        <w:rPr>
          <w:sz w:val="28"/>
        </w:rPr>
      </w:pPr>
      <w:r>
        <w:rPr>
          <w:sz w:val="28"/>
        </w:rPr>
        <w:t>Клинические рекомендации  (протоколы лечения) «</w:t>
      </w:r>
      <w:r>
        <w:rPr>
          <w:sz w:val="28"/>
          <w:u w:color="000000"/>
        </w:rPr>
        <w:t>Полное</w:t>
      </w:r>
      <w:r>
        <w:rPr>
          <w:sz w:val="28"/>
        </w:rPr>
        <w:t xml:space="preserve"> от</w:t>
      </w:r>
      <w:r>
        <w:rPr>
          <w:sz w:val="28"/>
        </w:rPr>
        <w:t>сутствие зубов (</w:t>
      </w:r>
      <w:r>
        <w:rPr>
          <w:sz w:val="28"/>
          <w:u w:color="000000"/>
        </w:rPr>
        <w:t>полная</w:t>
      </w:r>
      <w:r>
        <w:rPr>
          <w:sz w:val="28"/>
        </w:rPr>
        <w:t xml:space="preserve"> вторичная адентия, </w:t>
      </w:r>
      <w:r>
        <w:rPr>
          <w:spacing w:val="-3"/>
          <w:sz w:val="28"/>
        </w:rPr>
        <w:t>потеря зубов вследствие несчастно</w:t>
      </w:r>
      <w:r>
        <w:rPr>
          <w:spacing w:val="-1"/>
          <w:sz w:val="28"/>
        </w:rPr>
        <w:t xml:space="preserve">го случая, удаления или локализованного </w:t>
      </w:r>
      <w:r>
        <w:rPr>
          <w:sz w:val="28"/>
        </w:rPr>
        <w:t xml:space="preserve">пародонтита)» подготовлены </w:t>
      </w:r>
      <w:r>
        <w:rPr>
          <w:spacing w:val="2"/>
          <w:sz w:val="28"/>
        </w:rPr>
        <w:t>Московским государственным медико-стоматологическим университетом</w:t>
      </w:r>
      <w:r>
        <w:rPr>
          <w:sz w:val="28"/>
        </w:rPr>
        <w:t xml:space="preserve"> им. А.И.Евдоки</w:t>
      </w:r>
      <w:r>
        <w:rPr>
          <w:sz w:val="28"/>
        </w:rPr>
        <w:t>мова (</w:t>
      </w:r>
      <w:r>
        <w:rPr>
          <w:sz w:val="28"/>
        </w:rPr>
        <w:t>А.Ю. Малый, А.И.</w:t>
      </w:r>
      <w:r>
        <w:rPr>
          <w:sz w:val="28"/>
        </w:rPr>
        <w:t xml:space="preserve"> </w:t>
      </w:r>
      <w:r>
        <w:rPr>
          <w:sz w:val="28"/>
        </w:rPr>
        <w:t xml:space="preserve">Эктова, Ю.А. Гзюнова, И.А. Ругина), Центральным научно-исследовательским институтом стоматологии и челюстно-лицевой хирургии (В.Д. Вагнер), </w:t>
      </w:r>
      <w:r>
        <w:rPr>
          <w:spacing w:val="8"/>
          <w:sz w:val="28"/>
        </w:rPr>
        <w:t xml:space="preserve">Институтом повышения квалификации ФМБА России (В.Н. Олесова), Московским областным научно-исследовательским клиническим институтом им. М.Ф. Владимирского (Ф.Ф. Лосев), Санкт-Петербургским государственным медицинским университетом (А.И. Яременко) и Кировской государственной медицинской академией (В.Ю. Никольский, В.А. Разумный) и представляют собой актуализированную версию </w:t>
      </w:r>
      <w:r>
        <w:rPr>
          <w:sz w:val="28"/>
        </w:rPr>
        <w:t>Протокола ведения больных «</w:t>
      </w:r>
      <w:r>
        <w:rPr>
          <w:sz w:val="28"/>
          <w:u w:color="000000"/>
        </w:rPr>
        <w:t>Полное</w:t>
      </w:r>
      <w:r>
        <w:rPr>
          <w:sz w:val="28"/>
        </w:rPr>
        <w:t xml:space="preserve"> от</w:t>
      </w:r>
      <w:r>
        <w:rPr>
          <w:sz w:val="28"/>
        </w:rPr>
        <w:t>сутствие зубов (</w:t>
      </w:r>
      <w:r>
        <w:rPr>
          <w:sz w:val="28"/>
          <w:u w:color="000000"/>
        </w:rPr>
        <w:t>полная</w:t>
      </w:r>
      <w:r>
        <w:rPr>
          <w:sz w:val="28"/>
        </w:rPr>
        <w:t xml:space="preserve"> вторичная адентия)</w:t>
      </w:r>
      <w:r>
        <w:rPr>
          <w:sz w:val="28"/>
        </w:rPr>
        <w:t>» утвержденного в 2004 году (а</w:t>
      </w:r>
      <w:r>
        <w:rPr>
          <w:sz w:val="28"/>
        </w:rPr>
        <w:t xml:space="preserve">вторы разработчики - МГМСУ А.Ю. Малый и др.,  ММА им. И.М. Сеченова </w:t>
      </w:r>
      <w:r>
        <w:rPr>
          <w:sz w:val="28"/>
        </w:rPr>
        <w:t xml:space="preserve">- </w:t>
      </w:r>
      <w:r>
        <w:rPr>
          <w:sz w:val="28"/>
        </w:rPr>
        <w:t xml:space="preserve">П.А. Воробьев и др., стоматологическая поликлиника № </w:t>
      </w:r>
      <w:r>
        <w:rPr>
          <w:sz w:val="28"/>
        </w:rPr>
        <w:t>2 г</w:t>
      </w:r>
      <w:r>
        <w:rPr>
          <w:sz w:val="28"/>
        </w:rPr>
        <w:t xml:space="preserve">. Москвы </w:t>
      </w:r>
      <w:r>
        <w:rPr>
          <w:sz w:val="28"/>
        </w:rPr>
        <w:t xml:space="preserve">- </w:t>
      </w:r>
      <w:r>
        <w:rPr>
          <w:sz w:val="28"/>
        </w:rPr>
        <w:t>С.Г. Чеповская и др</w:t>
      </w:r>
      <w:r>
        <w:rPr>
          <w:sz w:val="28"/>
        </w:rPr>
        <w:t>.</w:t>
      </w:r>
      <w:r>
        <w:rPr>
          <w:sz w:val="28"/>
        </w:rPr>
        <w:t>)</w:t>
      </w:r>
      <w:r>
        <w:rPr>
          <w:sz w:val="28"/>
        </w:rPr>
        <w:t>.</w:t>
      </w:r>
    </w:p>
    <w:p w14:paraId="18000000">
      <w:pPr>
        <w:numPr>
          <w:ilvl w:val="0"/>
          <w:numId w:val="1"/>
        </w:numPr>
        <w:spacing w:after="802" w:before="336" w:line="274" w:lineRule="exact"/>
        <w:ind w:hanging="426" w:left="142" w:right="264"/>
        <w:jc w:val="both"/>
        <w:rPr>
          <w:b w:val="1"/>
          <w:color w:val="000000"/>
          <w:sz w:val="28"/>
        </w:rPr>
      </w:pPr>
      <w:r>
        <w:br w:type="page"/>
      </w:r>
      <w:r>
        <w:rPr>
          <w:b w:val="1"/>
          <w:color w:val="000000"/>
          <w:sz w:val="28"/>
        </w:rPr>
        <w:t>ОБЛАСТЬ ПРИМЕНЕНИЯ</w:t>
      </w:r>
    </w:p>
    <w:p w14:paraId="19000000">
      <w:pPr>
        <w:spacing w:before="91"/>
        <w:ind w:firstLine="360" w:left="-360" w:right="5"/>
        <w:jc w:val="both"/>
        <w:rPr>
          <w:color w:val="000000"/>
          <w:spacing w:val="2"/>
          <w:sz w:val="28"/>
        </w:rPr>
      </w:pPr>
      <w:r>
        <w:rPr>
          <w:sz w:val="28"/>
          <w:u w:color="000000"/>
        </w:rPr>
        <w:t>Клинические рекомендации (протокол лечения</w:t>
      </w:r>
      <w:r>
        <w:rPr>
          <w:sz w:val="28"/>
          <w:u w:color="000000"/>
        </w:rPr>
        <w:t>)</w:t>
      </w:r>
      <w:r>
        <w:rPr>
          <w:sz w:val="28"/>
          <w:u w:color="000000"/>
        </w:rPr>
        <w:t xml:space="preserve"> </w:t>
      </w:r>
      <w:r>
        <w:rPr>
          <w:sz w:val="28"/>
          <w:u w:color="000000"/>
        </w:rPr>
        <w:t>«П</w:t>
      </w:r>
      <w:r>
        <w:rPr>
          <w:sz w:val="28"/>
          <w:u w:color="000000"/>
        </w:rPr>
        <w:t xml:space="preserve">олное отсутствие зубов </w:t>
      </w:r>
      <w:r>
        <w:rPr>
          <w:sz w:val="28"/>
          <w:u w:color="000000"/>
        </w:rPr>
        <w:t>(</w:t>
      </w:r>
      <w:r>
        <w:rPr>
          <w:spacing w:val="-1"/>
          <w:sz w:val="28"/>
        </w:rPr>
        <w:t>полная вторичная адентия</w:t>
      </w:r>
      <w:r>
        <w:rPr>
          <w:spacing w:val="-1"/>
          <w:sz w:val="28"/>
        </w:rPr>
        <w:t>,</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r>
        <w:rPr>
          <w:spacing w:val="3"/>
          <w:sz w:val="28"/>
        </w:rPr>
        <w:t xml:space="preserve"> </w:t>
      </w:r>
      <w:r>
        <w:rPr>
          <w:color w:val="000000"/>
          <w:spacing w:val="-1"/>
          <w:sz w:val="28"/>
        </w:rPr>
        <w:t>предна</w:t>
      </w:r>
      <w:r>
        <w:rPr>
          <w:color w:val="000000"/>
          <w:spacing w:val="-2"/>
          <w:sz w:val="28"/>
        </w:rPr>
        <w:t>значен</w:t>
      </w:r>
      <w:r>
        <w:rPr>
          <w:color w:val="000000"/>
          <w:spacing w:val="-2"/>
          <w:sz w:val="28"/>
        </w:rPr>
        <w:t>ы</w:t>
      </w:r>
      <w:r>
        <w:rPr>
          <w:color w:val="000000"/>
          <w:spacing w:val="-2"/>
          <w:sz w:val="28"/>
        </w:rPr>
        <w:t xml:space="preserve"> для применения в системе здравоохране</w:t>
      </w:r>
      <w:r>
        <w:rPr>
          <w:color w:val="000000"/>
          <w:spacing w:val="2"/>
          <w:sz w:val="28"/>
        </w:rPr>
        <w:t>ния Российской Федерации.</w:t>
      </w:r>
    </w:p>
    <w:p w14:paraId="1A000000">
      <w:pPr>
        <w:spacing w:before="91"/>
        <w:ind w:firstLine="0" w:left="-360" w:right="5"/>
        <w:rPr>
          <w:color w:val="000000"/>
          <w:spacing w:val="2"/>
          <w:sz w:val="28"/>
        </w:rPr>
      </w:pPr>
    </w:p>
    <w:p w14:paraId="1B000000">
      <w:pPr>
        <w:spacing w:before="91"/>
        <w:ind w:firstLine="0" w:left="-360" w:right="5"/>
        <w:rPr>
          <w:sz w:val="28"/>
        </w:rPr>
      </w:pPr>
      <w:r>
        <w:rPr>
          <w:b w:val="1"/>
          <w:color w:val="000000"/>
          <w:sz w:val="28"/>
        </w:rPr>
        <w:t>II</w:t>
      </w:r>
      <w:r>
        <w:rPr>
          <w:b w:val="1"/>
          <w:color w:val="000000"/>
          <w:sz w:val="28"/>
        </w:rPr>
        <w:t>. НОРМАТИВНЫЕ ССЫЛКИ</w:t>
      </w:r>
    </w:p>
    <w:p w14:paraId="1C000000">
      <w:pPr>
        <w:spacing w:before="91"/>
        <w:ind w:firstLine="0" w:left="-360" w:right="10"/>
        <w:rPr>
          <w:sz w:val="28"/>
        </w:rPr>
      </w:pPr>
      <w:r>
        <w:rPr>
          <w:color w:val="000000"/>
          <w:spacing w:val="-2"/>
          <w:sz w:val="28"/>
        </w:rPr>
        <w:t>В</w:t>
      </w:r>
      <w:r>
        <w:rPr>
          <w:b w:val="1"/>
          <w:color w:val="000000"/>
          <w:spacing w:val="-2"/>
          <w:sz w:val="28"/>
        </w:rPr>
        <w:t xml:space="preserve"> </w:t>
      </w:r>
      <w:r>
        <w:rPr>
          <w:color w:val="000000"/>
          <w:spacing w:val="-2"/>
          <w:sz w:val="28"/>
        </w:rPr>
        <w:t>настоящих</w:t>
      </w:r>
      <w:r>
        <w:rPr>
          <w:color w:val="000000"/>
          <w:spacing w:val="-2"/>
          <w:sz w:val="28"/>
        </w:rPr>
        <w:t xml:space="preserve"> </w:t>
      </w:r>
      <w:r>
        <w:rPr>
          <w:sz w:val="28"/>
          <w:u w:color="000000"/>
        </w:rPr>
        <w:t>клинических рекомендациях</w:t>
      </w:r>
      <w:r>
        <w:rPr>
          <w:color w:val="000000"/>
          <w:spacing w:val="-2"/>
          <w:sz w:val="28"/>
        </w:rPr>
        <w:t xml:space="preserve"> использованы ссыл</w:t>
      </w:r>
      <w:r>
        <w:rPr>
          <w:color w:val="000000"/>
          <w:spacing w:val="1"/>
          <w:sz w:val="28"/>
        </w:rPr>
        <w:t>ки на следующие документы:</w:t>
      </w:r>
    </w:p>
    <w:p w14:paraId="1D000000">
      <w:pPr>
        <w:numPr>
          <w:ilvl w:val="0"/>
          <w:numId w:val="2"/>
        </w:numPr>
        <w:tabs>
          <w:tab w:leader="none" w:pos="288" w:val="left"/>
        </w:tabs>
        <w:ind w:firstLine="0" w:left="-360"/>
        <w:rPr>
          <w:sz w:val="28"/>
        </w:rPr>
      </w:pPr>
      <w:r>
        <w:rPr>
          <w:color w:val="000000"/>
          <w:spacing w:val="4"/>
          <w:sz w:val="28"/>
        </w:rPr>
        <w:t xml:space="preserve">Постановление Правительства Российской </w:t>
      </w:r>
      <w:r>
        <w:rPr>
          <w:color w:val="000000"/>
          <w:sz w:val="28"/>
        </w:rPr>
        <w:t xml:space="preserve">Федерации от 05.11.97 № 1387 «О </w:t>
      </w:r>
      <w:r>
        <w:rPr>
          <w:sz w:val="28"/>
        </w:rPr>
        <w:t xml:space="preserve">мерах </w:t>
      </w:r>
      <w:r>
        <w:rPr>
          <w:spacing w:val="2"/>
          <w:sz w:val="28"/>
        </w:rPr>
        <w:t>по стабилизации и развитию здравоохране</w:t>
      </w:r>
      <w:r>
        <w:rPr>
          <w:spacing w:val="13"/>
          <w:sz w:val="28"/>
        </w:rPr>
        <w:t xml:space="preserve">ния и медицинской науки в Российской </w:t>
      </w:r>
      <w:r>
        <w:rPr>
          <w:sz w:val="28"/>
        </w:rPr>
        <w:t>Федерации»  (Собрание законодательства Российской Федерации,  1997, № 46, ст. 5312</w:t>
      </w:r>
      <w:r>
        <w:rPr>
          <w:sz w:val="28"/>
        </w:rPr>
        <w:t>).</w:t>
      </w:r>
    </w:p>
    <w:p w14:paraId="1E000000">
      <w:pPr>
        <w:numPr>
          <w:ilvl w:val="0"/>
          <w:numId w:val="2"/>
        </w:numPr>
        <w:tabs>
          <w:tab w:leader="none" w:pos="288" w:val="left"/>
        </w:tabs>
        <w:spacing w:before="5" w:line="276" w:lineRule="auto"/>
        <w:ind w:firstLine="0" w:left="-360"/>
        <w:rPr>
          <w:sz w:val="28"/>
        </w:rPr>
      </w:pPr>
      <w:r>
        <w:rPr>
          <w:sz w:val="28"/>
          <w:u w:color="000000"/>
        </w:rPr>
        <w:t>Приказ Минздравсоцразвития России №1664н от 27 декабря 2011г. Об утверждении номенклатуры медицинских услуг.</w:t>
      </w:r>
      <w:r>
        <w:rPr>
          <w:sz w:val="28"/>
          <w:u w:color="000000"/>
        </w:rPr>
        <w:t xml:space="preserve"> </w:t>
      </w:r>
    </w:p>
    <w:p w14:paraId="1F000000">
      <w:pPr>
        <w:numPr>
          <w:ilvl w:val="0"/>
          <w:numId w:val="2"/>
        </w:numPr>
        <w:tabs>
          <w:tab w:leader="none" w:pos="288" w:val="left"/>
        </w:tabs>
        <w:spacing w:before="5" w:line="276" w:lineRule="auto"/>
        <w:ind w:firstLine="0" w:left="-360"/>
        <w:jc w:val="both"/>
        <w:rPr>
          <w:sz w:val="28"/>
        </w:rPr>
      </w:pPr>
      <w:r>
        <w:rPr>
          <w:sz w:val="28"/>
          <w:u w:color="000000"/>
        </w:rPr>
        <w:t>Федеральный закон от 21 ноября 2011г. №323-ФЗ «Об основах охраны здоровья</w:t>
      </w:r>
      <w:r>
        <w:rPr>
          <w:sz w:val="28"/>
          <w:u w:color="000000"/>
        </w:rPr>
        <w:t xml:space="preserve"> граждан в Российской Федерации» (Собрание законодательства Россий</w:t>
      </w:r>
      <w:r>
        <w:rPr>
          <w:sz w:val="28"/>
          <w:u w:color="000000"/>
        </w:rPr>
        <w:t>ской Федерации, 2011, № 48, ст. 6724).</w:t>
      </w:r>
    </w:p>
    <w:p w14:paraId="20000000">
      <w:pPr>
        <w:tabs>
          <w:tab w:leader="none" w:pos="288" w:val="left"/>
        </w:tabs>
        <w:spacing w:before="5"/>
        <w:ind w:firstLine="0" w:left="-360"/>
        <w:jc w:val="both"/>
        <w:rPr>
          <w:color w:val="00B050"/>
          <w:sz w:val="28"/>
        </w:rPr>
      </w:pPr>
    </w:p>
    <w:p w14:paraId="21000000">
      <w:pPr>
        <w:tabs>
          <w:tab w:leader="none" w:pos="288" w:val="left"/>
        </w:tabs>
        <w:spacing w:before="5"/>
        <w:ind w:firstLine="0" w:left="-360"/>
        <w:jc w:val="both"/>
        <w:rPr>
          <w:b w:val="1"/>
          <w:color w:val="000000"/>
          <w:sz w:val="28"/>
        </w:rPr>
      </w:pPr>
    </w:p>
    <w:p w14:paraId="22000000">
      <w:pPr>
        <w:tabs>
          <w:tab w:leader="none" w:pos="288" w:val="left"/>
        </w:tabs>
        <w:spacing w:before="5"/>
        <w:ind w:firstLine="0" w:left="-360"/>
        <w:jc w:val="both"/>
        <w:rPr>
          <w:color w:val="000000"/>
          <w:sz w:val="28"/>
        </w:rPr>
      </w:pPr>
      <w:r>
        <w:rPr>
          <w:b w:val="1"/>
          <w:color w:val="000000"/>
          <w:sz w:val="28"/>
        </w:rPr>
        <w:t>III</w:t>
      </w:r>
      <w:r>
        <w:rPr>
          <w:b w:val="1"/>
          <w:color w:val="000000"/>
          <w:sz w:val="28"/>
        </w:rPr>
        <w:t>. ОБОЗНАЧЕНИЯ И СОКРАЩЕНИЯ</w:t>
      </w:r>
    </w:p>
    <w:p w14:paraId="23000000">
      <w:pPr>
        <w:spacing w:before="125"/>
        <w:ind w:firstLine="0" w:left="-360"/>
        <w:jc w:val="both"/>
        <w:rPr>
          <w:sz w:val="28"/>
        </w:rPr>
      </w:pPr>
      <w:r>
        <w:rPr>
          <w:color w:val="000000"/>
          <w:spacing w:val="-2"/>
          <w:sz w:val="28"/>
        </w:rPr>
        <w:t>В</w:t>
      </w:r>
      <w:r>
        <w:rPr>
          <w:b w:val="1"/>
          <w:color w:val="000000"/>
          <w:spacing w:val="-2"/>
          <w:sz w:val="28"/>
        </w:rPr>
        <w:t xml:space="preserve"> </w:t>
      </w:r>
      <w:r>
        <w:rPr>
          <w:color w:val="000000"/>
          <w:spacing w:val="-2"/>
          <w:sz w:val="28"/>
        </w:rPr>
        <w:t>настоящих</w:t>
      </w:r>
      <w:r>
        <w:rPr>
          <w:color w:val="000000"/>
          <w:spacing w:val="-2"/>
          <w:sz w:val="28"/>
        </w:rPr>
        <w:t xml:space="preserve"> </w:t>
      </w:r>
      <w:r>
        <w:rPr>
          <w:sz w:val="28"/>
          <w:u w:color="000000"/>
        </w:rPr>
        <w:t>клинических рекомендациях</w:t>
      </w:r>
      <w:r>
        <w:rPr>
          <w:color w:val="000000"/>
          <w:spacing w:val="-2"/>
          <w:sz w:val="28"/>
        </w:rPr>
        <w:t xml:space="preserve"> </w:t>
      </w:r>
      <w:r>
        <w:rPr>
          <w:color w:val="000000"/>
          <w:spacing w:val="2"/>
          <w:sz w:val="28"/>
        </w:rPr>
        <w:t>используются сле</w:t>
      </w:r>
      <w:r>
        <w:rPr>
          <w:color w:val="000000"/>
          <w:sz w:val="28"/>
        </w:rPr>
        <w:t>дующие обозначения и сокращения:</w:t>
      </w:r>
    </w:p>
    <w:p w14:paraId="24000000">
      <w:pPr>
        <w:spacing w:before="72"/>
        <w:ind w:firstLine="0" w:left="-360" w:right="34"/>
        <w:jc w:val="both"/>
        <w:rPr>
          <w:sz w:val="28"/>
        </w:rPr>
      </w:pPr>
      <w:r>
        <w:rPr>
          <w:b w:val="1"/>
          <w:color w:val="000000"/>
          <w:sz w:val="28"/>
        </w:rPr>
        <w:t>МКБ-10</w:t>
      </w:r>
      <w:r>
        <w:rPr>
          <w:color w:val="000000"/>
          <w:sz w:val="28"/>
        </w:rPr>
        <w:t xml:space="preserve"> — Международная статистиче</w:t>
      </w:r>
      <w:r>
        <w:rPr>
          <w:color w:val="000000"/>
          <w:spacing w:val="6"/>
          <w:sz w:val="28"/>
        </w:rPr>
        <w:t xml:space="preserve">ская классификация болезней </w:t>
      </w:r>
      <w:r>
        <w:rPr>
          <w:color w:val="000000"/>
          <w:spacing w:val="2"/>
          <w:sz w:val="28"/>
        </w:rPr>
        <w:t>и проблем, связанных со здо</w:t>
      </w:r>
      <w:r>
        <w:rPr>
          <w:color w:val="000000"/>
          <w:spacing w:val="3"/>
          <w:sz w:val="28"/>
        </w:rPr>
        <w:t>ровьем, Всемирной организа</w:t>
      </w:r>
      <w:r>
        <w:rPr>
          <w:color w:val="000000"/>
          <w:spacing w:val="4"/>
          <w:sz w:val="28"/>
        </w:rPr>
        <w:t>ции здравоохранения, десято</w:t>
      </w:r>
      <w:r>
        <w:rPr>
          <w:color w:val="000000"/>
          <w:spacing w:val="4"/>
          <w:sz w:val="28"/>
        </w:rPr>
        <w:t>го пересмотра.</w:t>
      </w:r>
    </w:p>
    <w:p w14:paraId="25000000">
      <w:pPr>
        <w:spacing w:before="38"/>
        <w:ind w:firstLine="0" w:left="-360" w:right="34"/>
        <w:jc w:val="both"/>
        <w:rPr>
          <w:color w:val="000000"/>
          <w:spacing w:val="-3"/>
          <w:sz w:val="28"/>
        </w:rPr>
      </w:pPr>
      <w:r>
        <w:rPr>
          <w:b w:val="1"/>
          <w:color w:val="000000"/>
          <w:sz w:val="28"/>
        </w:rPr>
        <w:t>МКБ-С</w:t>
      </w:r>
      <w:r>
        <w:rPr>
          <w:color w:val="000000"/>
          <w:sz w:val="28"/>
        </w:rPr>
        <w:t xml:space="preserve"> — Международная классификация </w:t>
      </w:r>
      <w:r>
        <w:rPr>
          <w:color w:val="000000"/>
          <w:spacing w:val="-2"/>
          <w:sz w:val="28"/>
        </w:rPr>
        <w:t xml:space="preserve">стоматологических болезней на </w:t>
      </w:r>
      <w:r>
        <w:rPr>
          <w:color w:val="000000"/>
          <w:spacing w:val="-3"/>
          <w:sz w:val="28"/>
        </w:rPr>
        <w:t xml:space="preserve">основе </w:t>
      </w:r>
      <w:r>
        <w:rPr>
          <w:color w:val="000000"/>
          <w:spacing w:val="-3"/>
          <w:sz w:val="28"/>
        </w:rPr>
        <w:t>МКБ-1</w:t>
      </w:r>
      <w:r>
        <w:rPr>
          <w:color w:val="000000"/>
          <w:spacing w:val="-3"/>
          <w:sz w:val="28"/>
        </w:rPr>
        <w:t>0</w:t>
      </w:r>
    </w:p>
    <w:p w14:paraId="26000000">
      <w:pPr>
        <w:spacing w:before="38"/>
        <w:ind w:firstLine="0" w:left="-360" w:right="34"/>
        <w:jc w:val="both"/>
        <w:rPr>
          <w:b w:val="1"/>
          <w:color w:val="000000"/>
          <w:spacing w:val="-3"/>
          <w:sz w:val="28"/>
        </w:rPr>
      </w:pPr>
      <w:r>
        <w:rPr>
          <w:b w:val="1"/>
          <w:sz w:val="28"/>
          <w:u w:color="000000"/>
        </w:rPr>
        <w:t>Клинические рекомендации</w:t>
      </w:r>
      <w:r>
        <w:rPr>
          <w:sz w:val="28"/>
          <w:u w:color="000000"/>
        </w:rPr>
        <w:t xml:space="preserve"> </w:t>
      </w:r>
      <w:r>
        <w:rPr>
          <w:sz w:val="28"/>
          <w:u w:color="000000"/>
        </w:rPr>
        <w:t xml:space="preserve"> - </w:t>
      </w:r>
      <w:r>
        <w:rPr>
          <w:sz w:val="28"/>
          <w:u w:color="000000"/>
        </w:rPr>
        <w:t>Клинические рекомендации (протокол лечения</w:t>
      </w:r>
      <w:r>
        <w:rPr>
          <w:sz w:val="28"/>
          <w:u w:color="000000"/>
        </w:rPr>
        <w:t>)</w:t>
      </w:r>
      <w:r>
        <w:rPr>
          <w:sz w:val="28"/>
          <w:u w:color="000000"/>
        </w:rPr>
        <w:t xml:space="preserve"> </w:t>
      </w:r>
      <w:r>
        <w:rPr>
          <w:sz w:val="28"/>
          <w:u w:color="000000"/>
        </w:rPr>
        <w:t>«П</w:t>
      </w:r>
      <w:r>
        <w:rPr>
          <w:sz w:val="28"/>
          <w:u w:color="000000"/>
        </w:rPr>
        <w:t xml:space="preserve">олное отсутствие зубов </w:t>
      </w:r>
      <w:r>
        <w:rPr>
          <w:sz w:val="28"/>
          <w:u w:color="000000"/>
        </w:rPr>
        <w:t>(</w:t>
      </w:r>
      <w:r>
        <w:rPr>
          <w:spacing w:val="-1"/>
          <w:sz w:val="28"/>
        </w:rPr>
        <w:t>полная вторичная адентия</w:t>
      </w:r>
      <w:r>
        <w:rPr>
          <w:spacing w:val="-1"/>
          <w:sz w:val="28"/>
        </w:rPr>
        <w:t>,</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p>
    <w:p w14:paraId="27000000">
      <w:pPr>
        <w:spacing w:before="38"/>
        <w:ind w:firstLine="0" w:left="-360" w:right="34"/>
        <w:jc w:val="both"/>
        <w:rPr>
          <w:b w:val="1"/>
          <w:color w:val="000000"/>
          <w:spacing w:val="-3"/>
          <w:sz w:val="28"/>
        </w:rPr>
      </w:pPr>
    </w:p>
    <w:p w14:paraId="28000000">
      <w:pPr>
        <w:sectPr>
          <w:headerReference r:id="rId8" w:type="default"/>
          <w:type w:val="continuous"/>
          <w:pgSz w:h="16834" w:w="11909"/>
          <w:pgMar w:bottom="360" w:footer="720" w:gutter="0" w:header="720" w:left="1497" w:right="888" w:top="1063"/>
        </w:sectPr>
      </w:pPr>
    </w:p>
    <w:p w14:paraId="29000000">
      <w:pPr>
        <w:tabs>
          <w:tab w:leader="none" w:pos="1205" w:val="left"/>
        </w:tabs>
        <w:spacing w:before="24"/>
        <w:ind/>
        <w:jc w:val="both"/>
        <w:rPr>
          <w:sz w:val="28"/>
        </w:rPr>
      </w:pPr>
      <w:r>
        <w:rPr>
          <w:b w:val="1"/>
          <w:color w:val="000000"/>
          <w:sz w:val="28"/>
        </w:rPr>
        <w:t>IV</w:t>
      </w:r>
      <w:r>
        <w:rPr>
          <w:b w:val="1"/>
          <w:color w:val="000000"/>
          <w:sz w:val="28"/>
        </w:rPr>
        <w:t xml:space="preserve">. </w:t>
      </w:r>
      <w:r>
        <w:rPr>
          <w:b w:val="1"/>
          <w:color w:val="000000"/>
          <w:spacing w:val="3"/>
          <w:sz w:val="28"/>
        </w:rPr>
        <w:t>ОБЩИЕ ПОЛОЖЕНИЯ</w:t>
      </w:r>
    </w:p>
    <w:p w14:paraId="2A000000">
      <w:pPr>
        <w:keepNext w:val="1"/>
        <w:spacing w:line="276" w:lineRule="auto"/>
        <w:ind w:firstLine="709" w:left="0"/>
        <w:jc w:val="both"/>
        <w:rPr>
          <w:sz w:val="28"/>
        </w:rPr>
      </w:pPr>
      <w:r>
        <w:rPr>
          <w:sz w:val="28"/>
          <w:u w:color="000000"/>
        </w:rPr>
        <w:t>Клинические рекомендации (протокол лечения</w:t>
      </w:r>
      <w:r>
        <w:rPr>
          <w:sz w:val="28"/>
          <w:u w:color="000000"/>
        </w:rPr>
        <w:t>)</w:t>
      </w:r>
      <w:r>
        <w:rPr>
          <w:sz w:val="28"/>
          <w:u w:color="000000"/>
        </w:rPr>
        <w:t xml:space="preserve"> </w:t>
      </w:r>
      <w:r>
        <w:rPr>
          <w:sz w:val="28"/>
          <w:u w:color="000000"/>
        </w:rPr>
        <w:t>«П</w:t>
      </w:r>
      <w:r>
        <w:rPr>
          <w:sz w:val="28"/>
          <w:u w:color="000000"/>
        </w:rPr>
        <w:t xml:space="preserve">олное отсутствие зубов </w:t>
      </w:r>
      <w:r>
        <w:rPr>
          <w:sz w:val="28"/>
          <w:u w:color="000000"/>
        </w:rPr>
        <w:t>(</w:t>
      </w:r>
      <w:r>
        <w:rPr>
          <w:spacing w:val="-1"/>
          <w:sz w:val="28"/>
        </w:rPr>
        <w:t>полная вторичная адентия</w:t>
      </w:r>
      <w:r>
        <w:rPr>
          <w:spacing w:val="-1"/>
          <w:sz w:val="28"/>
        </w:rPr>
        <w:t>,</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r>
        <w:rPr>
          <w:spacing w:val="3"/>
          <w:sz w:val="28"/>
        </w:rPr>
        <w:t xml:space="preserve"> </w:t>
      </w:r>
      <w:r>
        <w:rPr>
          <w:sz w:val="28"/>
          <w:u w:color="000000"/>
        </w:rPr>
        <w:t>являю</w:t>
      </w:r>
      <w:r>
        <w:rPr>
          <w:sz w:val="28"/>
          <w:u w:color="000000"/>
        </w:rPr>
        <w:t xml:space="preserve">тся рекомендательным документом по оказанию медицинской помощи </w:t>
      </w:r>
      <w:r>
        <w:rPr>
          <w:sz w:val="28"/>
        </w:rPr>
        <w:t>пациентам, утвержденным</w:t>
      </w:r>
      <w:r>
        <w:rPr>
          <w:sz w:val="28"/>
        </w:rPr>
        <w:t xml:space="preserve"> </w:t>
      </w:r>
      <w:r>
        <w:rPr>
          <w:sz w:val="28"/>
          <w:u w:color="000000"/>
        </w:rPr>
        <w:t xml:space="preserve"> медицинской профессиональной организацией Стоматологическая </w:t>
      </w:r>
      <w:r>
        <w:rPr>
          <w:sz w:val="28"/>
          <w:u w:color="000000"/>
        </w:rPr>
        <w:t>А</w:t>
      </w:r>
      <w:r>
        <w:rPr>
          <w:sz w:val="28"/>
          <w:u w:color="000000"/>
        </w:rPr>
        <w:t xml:space="preserve">ссоциация России (СтАР) </w:t>
      </w:r>
      <w:r>
        <w:rPr>
          <w:sz w:val="28"/>
          <w:u w:color="000000"/>
        </w:rPr>
        <w:t xml:space="preserve">в </w:t>
      </w:r>
      <w:r>
        <w:rPr>
          <w:sz w:val="28"/>
          <w:u w:color="000000"/>
        </w:rPr>
        <w:t>установленном порядк</w:t>
      </w:r>
      <w:r>
        <w:rPr>
          <w:sz w:val="28"/>
          <w:u w:color="000000"/>
        </w:rPr>
        <w:t>е, в соответствии с ч.2 ст. 76 Ф</w:t>
      </w:r>
      <w:r>
        <w:rPr>
          <w:sz w:val="28"/>
          <w:u w:color="000000"/>
        </w:rPr>
        <w:t>едерального закона «Об основах охраны здоровья граждан в Российской Федерации»</w:t>
      </w:r>
      <w:r>
        <w:rPr>
          <w:sz w:val="28"/>
          <w:u w:color="000000"/>
        </w:rPr>
        <w:t xml:space="preserve"> от 21.11.2011 г. №323-ФЗ</w:t>
      </w:r>
      <w:r>
        <w:rPr>
          <w:sz w:val="28"/>
        </w:rPr>
        <w:t>.</w:t>
      </w:r>
    </w:p>
    <w:p w14:paraId="2B000000">
      <w:pPr>
        <w:spacing w:before="86" w:line="276" w:lineRule="auto"/>
        <w:ind w:firstLine="708" w:left="0" w:right="19"/>
        <w:jc w:val="both"/>
        <w:rPr>
          <w:sz w:val="28"/>
        </w:rPr>
      </w:pPr>
      <w:r>
        <w:rPr>
          <w:sz w:val="28"/>
          <w:u w:color="000000"/>
        </w:rPr>
        <w:t>Клинические рекомендации (протокол лечения</w:t>
      </w:r>
      <w:r>
        <w:rPr>
          <w:sz w:val="28"/>
          <w:u w:color="000000"/>
        </w:rPr>
        <w:t>)</w:t>
      </w:r>
      <w:r>
        <w:rPr>
          <w:sz w:val="28"/>
          <w:u w:color="000000"/>
        </w:rPr>
        <w:t xml:space="preserve"> </w:t>
      </w:r>
      <w:r>
        <w:rPr>
          <w:sz w:val="28"/>
          <w:u w:color="000000"/>
        </w:rPr>
        <w:t>«П</w:t>
      </w:r>
      <w:r>
        <w:rPr>
          <w:sz w:val="28"/>
          <w:u w:color="000000"/>
        </w:rPr>
        <w:t xml:space="preserve">олное отсутствие зубов </w:t>
      </w:r>
      <w:r>
        <w:rPr>
          <w:sz w:val="28"/>
          <w:u w:color="000000"/>
        </w:rPr>
        <w:t>(</w:t>
      </w:r>
      <w:r>
        <w:rPr>
          <w:spacing w:val="-1"/>
          <w:sz w:val="28"/>
        </w:rPr>
        <w:t>полная вторичная адентия</w:t>
      </w:r>
      <w:r>
        <w:rPr>
          <w:spacing w:val="-1"/>
          <w:sz w:val="28"/>
        </w:rPr>
        <w:t>,</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r>
        <w:rPr>
          <w:spacing w:val="3"/>
          <w:sz w:val="28"/>
        </w:rPr>
        <w:t xml:space="preserve"> </w:t>
      </w:r>
      <w:r>
        <w:rPr>
          <w:color w:val="000000"/>
          <w:spacing w:val="1"/>
          <w:sz w:val="28"/>
        </w:rPr>
        <w:t>разра</w:t>
      </w:r>
      <w:r>
        <w:rPr>
          <w:color w:val="000000"/>
          <w:spacing w:val="1"/>
          <w:sz w:val="28"/>
        </w:rPr>
        <w:t>ботан</w:t>
      </w:r>
      <w:r>
        <w:rPr>
          <w:color w:val="000000"/>
          <w:spacing w:val="1"/>
          <w:sz w:val="28"/>
        </w:rPr>
        <w:t>ы</w:t>
      </w:r>
      <w:r>
        <w:rPr>
          <w:color w:val="000000"/>
          <w:spacing w:val="1"/>
          <w:sz w:val="28"/>
        </w:rPr>
        <w:t xml:space="preserve"> для решения следующих задач:</w:t>
      </w:r>
    </w:p>
    <w:p w14:paraId="2C000000">
      <w:pPr>
        <w:numPr>
          <w:ilvl w:val="0"/>
          <w:numId w:val="3"/>
        </w:numPr>
        <w:tabs>
          <w:tab w:leader="none" w:pos="278" w:val="left"/>
        </w:tabs>
        <w:spacing w:before="5"/>
        <w:ind/>
        <w:jc w:val="both"/>
        <w:rPr>
          <w:color w:val="000000"/>
          <w:sz w:val="28"/>
        </w:rPr>
      </w:pPr>
      <w:r>
        <w:rPr>
          <w:color w:val="000000"/>
          <w:spacing w:val="1"/>
          <w:sz w:val="28"/>
        </w:rPr>
        <w:t xml:space="preserve">установление единых требований к порядку </w:t>
      </w:r>
      <w:r>
        <w:rPr>
          <w:color w:val="000000"/>
          <w:spacing w:val="-2"/>
          <w:sz w:val="28"/>
        </w:rPr>
        <w:t xml:space="preserve">диагностики и лечения больных </w:t>
      </w:r>
    </w:p>
    <w:p w14:paraId="2D000000">
      <w:pPr>
        <w:tabs>
          <w:tab w:leader="none" w:pos="278" w:val="left"/>
        </w:tabs>
        <w:spacing w:before="5"/>
        <w:ind/>
        <w:jc w:val="both"/>
        <w:rPr>
          <w:color w:val="000000"/>
          <w:sz w:val="28"/>
        </w:rPr>
      </w:pPr>
      <w:r>
        <w:rPr>
          <w:color w:val="000000"/>
          <w:spacing w:val="-2"/>
          <w:sz w:val="28"/>
        </w:rPr>
        <w:t xml:space="preserve">с </w:t>
      </w:r>
      <w:r>
        <w:rPr>
          <w:spacing w:val="-2"/>
          <w:sz w:val="28"/>
        </w:rPr>
        <w:t>полн</w:t>
      </w:r>
      <w:r>
        <w:rPr>
          <w:spacing w:val="-2"/>
          <w:sz w:val="28"/>
        </w:rPr>
        <w:t>ым</w:t>
      </w:r>
      <w:r>
        <w:rPr>
          <w:color w:val="000000"/>
          <w:spacing w:val="-2"/>
          <w:sz w:val="28"/>
        </w:rPr>
        <w:t xml:space="preserve"> </w:t>
      </w:r>
      <w:r>
        <w:rPr>
          <w:spacing w:val="3"/>
          <w:sz w:val="28"/>
        </w:rPr>
        <w:t>отсутствием</w:t>
      </w:r>
      <w:r>
        <w:rPr>
          <w:color w:val="000000"/>
          <w:spacing w:val="3"/>
          <w:sz w:val="28"/>
        </w:rPr>
        <w:t xml:space="preserve"> зубов</w:t>
      </w:r>
    </w:p>
    <w:p w14:paraId="2E000000">
      <w:pPr>
        <w:numPr>
          <w:ilvl w:val="0"/>
          <w:numId w:val="3"/>
        </w:numPr>
        <w:tabs>
          <w:tab w:leader="none" w:pos="278" w:val="left"/>
        </w:tabs>
        <w:spacing w:before="10"/>
        <w:ind/>
        <w:jc w:val="both"/>
        <w:rPr>
          <w:sz w:val="28"/>
        </w:rPr>
      </w:pPr>
      <w:r>
        <w:rPr>
          <w:spacing w:val="4"/>
          <w:sz w:val="28"/>
        </w:rPr>
        <w:t xml:space="preserve">унификация разработок базовых программ </w:t>
      </w:r>
      <w:r>
        <w:rPr>
          <w:spacing w:val="1"/>
          <w:sz w:val="28"/>
        </w:rPr>
        <w:t xml:space="preserve">обязательного медицинского страхования и </w:t>
      </w:r>
      <w:r>
        <w:rPr>
          <w:spacing w:val="-1"/>
          <w:sz w:val="28"/>
        </w:rPr>
        <w:t xml:space="preserve">оптимизация медицинской помощи больным </w:t>
      </w:r>
      <w:r>
        <w:rPr>
          <w:spacing w:val="-2"/>
          <w:sz w:val="28"/>
        </w:rPr>
        <w:t xml:space="preserve">с полным </w:t>
      </w:r>
      <w:r>
        <w:rPr>
          <w:spacing w:val="3"/>
          <w:sz w:val="28"/>
        </w:rPr>
        <w:t>отсутствием</w:t>
      </w:r>
      <w:r>
        <w:rPr>
          <w:spacing w:val="3"/>
          <w:sz w:val="28"/>
        </w:rPr>
        <w:t xml:space="preserve"> </w:t>
      </w:r>
      <w:r>
        <w:rPr>
          <w:spacing w:val="3"/>
          <w:sz w:val="28"/>
        </w:rPr>
        <w:t>зубов</w:t>
      </w:r>
      <w:r>
        <w:rPr>
          <w:spacing w:val="1"/>
          <w:sz w:val="28"/>
        </w:rPr>
        <w:t>;</w:t>
      </w:r>
    </w:p>
    <w:p w14:paraId="2F000000">
      <w:pPr>
        <w:numPr>
          <w:ilvl w:val="0"/>
          <w:numId w:val="3"/>
        </w:numPr>
        <w:tabs>
          <w:tab w:leader="none" w:pos="0" w:val="left"/>
        </w:tabs>
        <w:spacing w:before="10"/>
        <w:ind/>
        <w:jc w:val="both"/>
        <w:rPr>
          <w:sz w:val="28"/>
        </w:rPr>
      </w:pPr>
      <w:r>
        <w:rPr>
          <w:spacing w:val="-5"/>
          <w:sz w:val="28"/>
        </w:rPr>
        <w:t>обеспечение оптимальных объемов, доступно</w:t>
      </w:r>
      <w:r>
        <w:rPr>
          <w:spacing w:val="-1"/>
          <w:sz w:val="28"/>
        </w:rPr>
        <w:t>сти и качества медицинской помощи, оказы</w:t>
      </w:r>
      <w:r>
        <w:rPr>
          <w:spacing w:val="-2"/>
          <w:sz w:val="28"/>
        </w:rPr>
        <w:t xml:space="preserve">ваемой пациенту в медицинском учреждении </w:t>
      </w:r>
      <w:r>
        <w:rPr>
          <w:spacing w:val="-4"/>
          <w:sz w:val="28"/>
        </w:rPr>
        <w:t>и на территории в рамках государственных га</w:t>
      </w:r>
      <w:r>
        <w:rPr>
          <w:spacing w:val="-2"/>
          <w:sz w:val="28"/>
        </w:rPr>
        <w:t>рантий обеспечения граждан бесплатной ме</w:t>
      </w:r>
      <w:r>
        <w:rPr>
          <w:spacing w:val="-2"/>
          <w:sz w:val="28"/>
        </w:rPr>
        <w:t>дицинской помощью.</w:t>
      </w:r>
    </w:p>
    <w:p w14:paraId="30000000">
      <w:pPr>
        <w:tabs>
          <w:tab w:leader="none" w:pos="0" w:val="left"/>
        </w:tabs>
        <w:spacing w:before="10"/>
        <w:ind w:firstLine="180" w:left="0" w:right="10"/>
        <w:jc w:val="both"/>
        <w:rPr>
          <w:sz w:val="28"/>
        </w:rPr>
      </w:pPr>
      <w:r>
        <w:rPr>
          <w:spacing w:val="-3"/>
          <w:sz w:val="28"/>
        </w:rPr>
        <w:t>Об</w:t>
      </w:r>
      <w:r>
        <w:rPr>
          <w:spacing w:val="-3"/>
          <w:sz w:val="28"/>
        </w:rPr>
        <w:t>ласть распространения настоящих</w:t>
      </w:r>
      <w:r>
        <w:rPr>
          <w:spacing w:val="-3"/>
          <w:sz w:val="28"/>
        </w:rPr>
        <w:t xml:space="preserve"> </w:t>
      </w:r>
      <w:r>
        <w:rPr>
          <w:sz w:val="28"/>
          <w:u w:color="000000"/>
        </w:rPr>
        <w:t xml:space="preserve">Клинических рекомендаций </w:t>
      </w:r>
      <w:r>
        <w:rPr>
          <w:sz w:val="28"/>
        </w:rPr>
        <w:t>—</w:t>
      </w:r>
      <w:r>
        <w:rPr>
          <w:sz w:val="28"/>
        </w:rPr>
        <w:t>стоматологические медицинские организации</w:t>
      </w:r>
      <w:r>
        <w:rPr>
          <w:sz w:val="28"/>
        </w:rPr>
        <w:t>.</w:t>
      </w:r>
    </w:p>
    <w:p w14:paraId="31000000">
      <w:pPr>
        <w:tabs>
          <w:tab w:leader="none" w:pos="0" w:val="left"/>
        </w:tabs>
        <w:spacing w:before="5"/>
        <w:ind w:firstLine="180" w:left="0"/>
        <w:jc w:val="both"/>
        <w:rPr>
          <w:spacing w:val="-1"/>
          <w:sz w:val="28"/>
        </w:rPr>
      </w:pPr>
      <w:r>
        <w:rPr>
          <w:sz w:val="28"/>
        </w:rPr>
        <w:t>В настоящих</w:t>
      </w:r>
      <w:r>
        <w:rPr>
          <w:sz w:val="28"/>
        </w:rPr>
        <w:t xml:space="preserve"> </w:t>
      </w:r>
      <w:r>
        <w:rPr>
          <w:sz w:val="28"/>
          <w:u w:color="000000"/>
        </w:rPr>
        <w:t>Клинических рекомендациях</w:t>
      </w:r>
      <w:r>
        <w:rPr>
          <w:sz w:val="28"/>
        </w:rPr>
        <w:t xml:space="preserve"> используется шкала </w:t>
      </w:r>
      <w:r>
        <w:rPr>
          <w:spacing w:val="-1"/>
          <w:sz w:val="28"/>
        </w:rPr>
        <w:t>убедительности доказательств данных:</w:t>
      </w:r>
    </w:p>
    <w:p w14:paraId="32000000">
      <w:pPr>
        <w:tabs>
          <w:tab w:leader="none" w:pos="0" w:val="left"/>
        </w:tabs>
        <w:spacing w:before="5"/>
        <w:ind w:firstLine="180" w:left="0"/>
        <w:jc w:val="both"/>
        <w:rPr>
          <w:spacing w:val="-1"/>
          <w:sz w:val="28"/>
        </w:rPr>
      </w:pPr>
      <w:r>
        <w:rPr>
          <w:spacing w:val="1"/>
          <w:sz w:val="28"/>
        </w:rPr>
        <w:t xml:space="preserve">     </w:t>
      </w:r>
      <w:r>
        <w:rPr>
          <w:spacing w:val="1"/>
          <w:sz w:val="28"/>
        </w:rPr>
        <w:t xml:space="preserve">А) </w:t>
      </w:r>
      <w:r>
        <w:rPr>
          <w:b w:val="1"/>
          <w:spacing w:val="1"/>
          <w:sz w:val="28"/>
        </w:rPr>
        <w:t xml:space="preserve">Доказательства убедительны: </w:t>
      </w:r>
      <w:r>
        <w:rPr>
          <w:spacing w:val="1"/>
          <w:sz w:val="28"/>
        </w:rPr>
        <w:t xml:space="preserve">есть веские </w:t>
      </w:r>
      <w:r>
        <w:rPr>
          <w:spacing w:val="-1"/>
          <w:sz w:val="28"/>
        </w:rPr>
        <w:t>доказательства предлагаемому утверждению,</w:t>
      </w:r>
    </w:p>
    <w:p w14:paraId="33000000">
      <w:pPr>
        <w:tabs>
          <w:tab w:leader="none" w:pos="0" w:val="left"/>
        </w:tabs>
        <w:spacing w:before="5"/>
        <w:ind/>
        <w:jc w:val="both"/>
        <w:rPr>
          <w:color w:val="000000"/>
          <w:spacing w:val="-1"/>
          <w:sz w:val="28"/>
        </w:rPr>
      </w:pPr>
      <w:r>
        <w:rPr>
          <w:color w:val="000000"/>
          <w:spacing w:val="-1"/>
          <w:sz w:val="28"/>
        </w:rPr>
        <w:t xml:space="preserve">       </w:t>
      </w:r>
      <w:r>
        <w:rPr>
          <w:color w:val="000000"/>
          <w:spacing w:val="-1"/>
          <w:sz w:val="28"/>
        </w:rPr>
        <w:t xml:space="preserve"> </w:t>
      </w:r>
      <w:r>
        <w:rPr>
          <w:color w:val="000000"/>
          <w:spacing w:val="2"/>
          <w:sz w:val="28"/>
        </w:rPr>
        <w:t>B</w:t>
      </w:r>
      <w:r>
        <w:rPr>
          <w:color w:val="000000"/>
          <w:spacing w:val="2"/>
          <w:sz w:val="28"/>
        </w:rPr>
        <w:t>)</w:t>
      </w:r>
      <w:r>
        <w:rPr>
          <w:b w:val="1"/>
          <w:color w:val="000000"/>
          <w:spacing w:val="2"/>
          <w:sz w:val="28"/>
        </w:rPr>
        <w:t xml:space="preserve"> Относительная   убедительность   доказа</w:t>
      </w:r>
      <w:r>
        <w:rPr>
          <w:b w:val="1"/>
          <w:color w:val="000000"/>
          <w:spacing w:val="8"/>
          <w:sz w:val="28"/>
        </w:rPr>
        <w:t xml:space="preserve">тельств: </w:t>
      </w:r>
      <w:r>
        <w:rPr>
          <w:color w:val="000000"/>
          <w:spacing w:val="8"/>
          <w:sz w:val="28"/>
        </w:rPr>
        <w:t xml:space="preserve">есть достаточно доказательств в пользу того, чтобы рекомендовать данное </w:t>
      </w:r>
      <w:r>
        <w:rPr>
          <w:color w:val="000000"/>
          <w:sz w:val="28"/>
        </w:rPr>
        <w:t>предложение.</w:t>
      </w:r>
    </w:p>
    <w:p w14:paraId="34000000">
      <w:pPr>
        <w:numPr>
          <w:ilvl w:val="0"/>
          <w:numId w:val="4"/>
        </w:numPr>
        <w:tabs>
          <w:tab w:leader="none" w:pos="0" w:val="left"/>
        </w:tabs>
        <w:spacing w:before="5"/>
        <w:ind w:firstLine="540" w:left="0"/>
        <w:jc w:val="both"/>
        <w:rPr>
          <w:color w:val="000000"/>
          <w:sz w:val="28"/>
        </w:rPr>
      </w:pPr>
      <w:r>
        <w:rPr>
          <w:b w:val="1"/>
          <w:color w:val="000000"/>
          <w:spacing w:val="5"/>
          <w:sz w:val="28"/>
        </w:rPr>
        <w:t xml:space="preserve"> </w:t>
      </w:r>
      <w:r>
        <w:rPr>
          <w:b w:val="1"/>
          <w:color w:val="000000"/>
          <w:spacing w:val="5"/>
          <w:sz w:val="28"/>
        </w:rPr>
        <w:t xml:space="preserve">Достаточных доказательств нет:  </w:t>
      </w:r>
      <w:r>
        <w:rPr>
          <w:color w:val="000000"/>
          <w:spacing w:val="5"/>
          <w:sz w:val="28"/>
        </w:rPr>
        <w:t>имею</w:t>
      </w:r>
      <w:r>
        <w:rPr>
          <w:color w:val="000000"/>
          <w:spacing w:val="-3"/>
          <w:sz w:val="28"/>
        </w:rPr>
        <w:t>щихся доказательств недостаточно для выне</w:t>
      </w:r>
      <w:r>
        <w:rPr>
          <w:color w:val="000000"/>
          <w:spacing w:val="-2"/>
          <w:sz w:val="28"/>
        </w:rPr>
        <w:t xml:space="preserve">сения рекомендации, но рекомендации могут </w:t>
      </w:r>
      <w:r>
        <w:rPr>
          <w:color w:val="000000"/>
          <w:spacing w:val="1"/>
          <w:sz w:val="28"/>
        </w:rPr>
        <w:t>быть даны с учетом иных обстоятельств.</w:t>
      </w:r>
    </w:p>
    <w:p w14:paraId="35000000">
      <w:pPr>
        <w:numPr>
          <w:ilvl w:val="0"/>
          <w:numId w:val="4"/>
        </w:numPr>
        <w:tabs>
          <w:tab w:leader="none" w:pos="0" w:val="left"/>
        </w:tabs>
        <w:spacing w:before="5"/>
        <w:ind w:firstLine="540" w:left="0"/>
        <w:jc w:val="both"/>
        <w:rPr>
          <w:b w:val="1"/>
          <w:color w:val="000000"/>
          <w:sz w:val="28"/>
        </w:rPr>
      </w:pPr>
      <w:r>
        <w:rPr>
          <w:b w:val="1"/>
          <w:color w:val="000000"/>
          <w:spacing w:val="-4"/>
          <w:sz w:val="28"/>
        </w:rPr>
        <w:t xml:space="preserve"> </w:t>
      </w:r>
      <w:r>
        <w:rPr>
          <w:b w:val="1"/>
          <w:color w:val="000000"/>
          <w:spacing w:val="-4"/>
          <w:sz w:val="28"/>
        </w:rPr>
        <w:t xml:space="preserve">Достаточно отрицательных доказательств: </w:t>
      </w:r>
      <w:r>
        <w:rPr>
          <w:color w:val="000000"/>
          <w:spacing w:val="-1"/>
          <w:sz w:val="28"/>
        </w:rPr>
        <w:t>имеется достаточно доказательств, чтобы ре</w:t>
      </w:r>
      <w:r>
        <w:rPr>
          <w:color w:val="000000"/>
          <w:sz w:val="28"/>
        </w:rPr>
        <w:t>комендовать отказаться от применения дан</w:t>
      </w:r>
      <w:r>
        <w:rPr>
          <w:color w:val="000000"/>
          <w:spacing w:val="-3"/>
          <w:sz w:val="28"/>
        </w:rPr>
        <w:t xml:space="preserve">ного лекарственного средства в определенной </w:t>
      </w:r>
      <w:r>
        <w:rPr>
          <w:color w:val="000000"/>
          <w:spacing w:val="-2"/>
          <w:sz w:val="28"/>
        </w:rPr>
        <w:t>ситуации.</w:t>
      </w:r>
    </w:p>
    <w:p w14:paraId="36000000">
      <w:pPr>
        <w:tabs>
          <w:tab w:leader="none" w:pos="0" w:val="left"/>
        </w:tabs>
        <w:spacing w:before="5"/>
        <w:ind w:firstLine="540" w:left="0"/>
        <w:jc w:val="both"/>
        <w:rPr>
          <w:color w:val="000000"/>
          <w:spacing w:val="1"/>
          <w:sz w:val="28"/>
        </w:rPr>
      </w:pPr>
      <w:r>
        <w:rPr>
          <w:color w:val="000000"/>
          <w:sz w:val="28"/>
        </w:rPr>
        <w:t>E)</w:t>
      </w:r>
      <w:r>
        <w:rPr>
          <w:color w:val="000000"/>
          <w:sz w:val="28"/>
        </w:rPr>
        <w:t xml:space="preserve"> </w:t>
      </w:r>
      <w:r>
        <w:rPr>
          <w:b w:val="1"/>
          <w:color w:val="000000"/>
          <w:spacing w:val="-7"/>
          <w:sz w:val="28"/>
        </w:rPr>
        <w:t xml:space="preserve">Веские отрицательные доказательства: </w:t>
      </w:r>
      <w:r>
        <w:rPr>
          <w:color w:val="000000"/>
          <w:spacing w:val="-7"/>
          <w:sz w:val="28"/>
        </w:rPr>
        <w:t>име</w:t>
      </w:r>
      <w:r>
        <w:rPr>
          <w:color w:val="000000"/>
          <w:spacing w:val="-5"/>
          <w:sz w:val="28"/>
        </w:rPr>
        <w:t xml:space="preserve">ются достаточно убедительные доказательства </w:t>
      </w:r>
      <w:r>
        <w:rPr>
          <w:color w:val="000000"/>
          <w:spacing w:val="-6"/>
          <w:sz w:val="28"/>
        </w:rPr>
        <w:t xml:space="preserve">того, чтобы исключить лекарственное средство </w:t>
      </w:r>
      <w:r>
        <w:rPr>
          <w:color w:val="000000"/>
          <w:spacing w:val="1"/>
          <w:sz w:val="28"/>
        </w:rPr>
        <w:t>или методику из рекомендаций.</w:t>
      </w:r>
    </w:p>
    <w:p w14:paraId="37000000">
      <w:pPr>
        <w:tabs>
          <w:tab w:leader="none" w:pos="0" w:val="left"/>
        </w:tabs>
        <w:spacing w:before="5"/>
        <w:ind w:firstLine="540" w:left="0"/>
        <w:jc w:val="both"/>
        <w:rPr>
          <w:sz w:val="28"/>
        </w:rPr>
      </w:pPr>
    </w:p>
    <w:p w14:paraId="38000000">
      <w:pPr>
        <w:tabs>
          <w:tab w:leader="none" w:pos="0" w:val="left"/>
        </w:tabs>
        <w:spacing w:before="5"/>
        <w:ind/>
        <w:jc w:val="both"/>
        <w:rPr>
          <w:sz w:val="28"/>
        </w:rPr>
      </w:pPr>
      <w:r>
        <w:rPr>
          <w:b w:val="1"/>
          <w:color w:val="000000"/>
          <w:sz w:val="28"/>
        </w:rPr>
        <w:t>V</w:t>
      </w:r>
      <w:r>
        <w:rPr>
          <w:b w:val="1"/>
          <w:color w:val="000000"/>
          <w:sz w:val="28"/>
        </w:rPr>
        <w:t xml:space="preserve">. </w:t>
      </w:r>
      <w:r>
        <w:rPr>
          <w:b w:val="1"/>
          <w:color w:val="000000"/>
          <w:spacing w:val="1"/>
          <w:sz w:val="28"/>
        </w:rPr>
        <w:t>ВЕДЕНИЕ ПРОТОКОЛА</w:t>
      </w:r>
    </w:p>
    <w:p w14:paraId="39000000">
      <w:pPr>
        <w:tabs>
          <w:tab w:leader="none" w:pos="0" w:val="left"/>
        </w:tabs>
        <w:spacing w:before="91"/>
        <w:ind/>
        <w:jc w:val="both"/>
        <w:rPr>
          <w:sz w:val="28"/>
        </w:rPr>
      </w:pPr>
      <w:r>
        <w:rPr>
          <w:color w:val="000000"/>
          <w:spacing w:val="-1"/>
          <w:sz w:val="28"/>
        </w:rPr>
        <w:tab/>
      </w:r>
      <w:r>
        <w:rPr>
          <w:spacing w:val="-1"/>
          <w:sz w:val="28"/>
        </w:rPr>
        <w:t xml:space="preserve">Ведение </w:t>
      </w:r>
      <w:r>
        <w:rPr>
          <w:sz w:val="28"/>
          <w:u w:color="000000"/>
        </w:rPr>
        <w:t>клинических рекомендаций (протокола лечения)</w:t>
      </w:r>
      <w:r>
        <w:rPr>
          <w:spacing w:val="-1"/>
          <w:sz w:val="28"/>
        </w:rPr>
        <w:t xml:space="preserve"> </w:t>
      </w:r>
      <w:r>
        <w:rPr>
          <w:sz w:val="28"/>
          <w:u w:color="000000"/>
        </w:rPr>
        <w:t>«Полное отсутствие зубов (</w:t>
      </w:r>
      <w:r>
        <w:rPr>
          <w:spacing w:val="-1"/>
          <w:sz w:val="28"/>
        </w:rPr>
        <w:t>полная вторичная адентия,</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 xml:space="preserve">)» </w:t>
      </w:r>
      <w:r>
        <w:rPr>
          <w:spacing w:val="-1"/>
          <w:sz w:val="28"/>
        </w:rPr>
        <w:t>осуществляется Москов</w:t>
      </w:r>
      <w:r>
        <w:rPr>
          <w:spacing w:val="-9"/>
          <w:sz w:val="28"/>
        </w:rPr>
        <w:t xml:space="preserve">ским государственным медико-стоматологическим </w:t>
      </w:r>
      <w:r>
        <w:rPr>
          <w:spacing w:val="-1"/>
          <w:sz w:val="28"/>
        </w:rPr>
        <w:t>университетом</w:t>
      </w:r>
      <w:r>
        <w:rPr>
          <w:spacing w:val="-1"/>
          <w:sz w:val="28"/>
        </w:rPr>
        <w:t xml:space="preserve"> им. А.И. Евдокимова М</w:t>
      </w:r>
      <w:r>
        <w:rPr>
          <w:spacing w:val="-1"/>
          <w:sz w:val="28"/>
        </w:rPr>
        <w:t xml:space="preserve">инистерства </w:t>
      </w:r>
      <w:r>
        <w:rPr>
          <w:spacing w:val="-1"/>
          <w:sz w:val="28"/>
        </w:rPr>
        <w:t xml:space="preserve">здравоохранения </w:t>
      </w:r>
      <w:r>
        <w:rPr>
          <w:spacing w:val="-7"/>
          <w:sz w:val="28"/>
        </w:rPr>
        <w:t>Российской Федерации</w:t>
      </w:r>
      <w:r>
        <w:rPr>
          <w:spacing w:val="-7"/>
          <w:sz w:val="28"/>
        </w:rPr>
        <w:t xml:space="preserve"> (ГБОУ ВПО МГМСУ им.А.И</w:t>
      </w:r>
      <w:r>
        <w:rPr>
          <w:spacing w:val="-7"/>
          <w:sz w:val="28"/>
        </w:rPr>
        <w:t>.Евдокимова Минздрава России)</w:t>
      </w:r>
      <w:r>
        <w:rPr>
          <w:spacing w:val="-7"/>
          <w:sz w:val="28"/>
        </w:rPr>
        <w:t>.</w:t>
      </w:r>
      <w:r>
        <w:rPr>
          <w:color w:val="000000"/>
          <w:spacing w:val="-7"/>
          <w:sz w:val="28"/>
        </w:rPr>
        <w:t xml:space="preserve"> Система ведения предусматривает взаимодействие Московского государственного медико-</w:t>
      </w:r>
      <w:r>
        <w:rPr>
          <w:color w:val="000000"/>
          <w:spacing w:val="-4"/>
          <w:sz w:val="28"/>
        </w:rPr>
        <w:t xml:space="preserve">стоматологического университета </w:t>
      </w:r>
      <w:r>
        <w:rPr>
          <w:color w:val="000000"/>
          <w:spacing w:val="-1"/>
          <w:sz w:val="28"/>
        </w:rPr>
        <w:t xml:space="preserve">им. А.И. Евдокимова </w:t>
      </w:r>
      <w:r>
        <w:rPr>
          <w:color w:val="000000"/>
          <w:spacing w:val="-4"/>
          <w:sz w:val="28"/>
        </w:rPr>
        <w:t>со всеми заин</w:t>
      </w:r>
      <w:r>
        <w:rPr>
          <w:color w:val="000000"/>
          <w:sz w:val="28"/>
        </w:rPr>
        <w:t>тересованными организациями.</w:t>
      </w:r>
    </w:p>
    <w:p w14:paraId="3A000000">
      <w:pPr>
        <w:tabs>
          <w:tab w:leader="none" w:pos="0" w:val="left"/>
        </w:tabs>
        <w:spacing w:before="350"/>
        <w:ind/>
        <w:jc w:val="both"/>
        <w:rPr>
          <w:b w:val="1"/>
          <w:color w:val="000000"/>
          <w:sz w:val="28"/>
        </w:rPr>
      </w:pPr>
    </w:p>
    <w:p w14:paraId="3B000000">
      <w:pPr>
        <w:tabs>
          <w:tab w:leader="none" w:pos="0" w:val="left"/>
        </w:tabs>
        <w:spacing w:before="350"/>
        <w:ind/>
        <w:jc w:val="both"/>
        <w:rPr>
          <w:sz w:val="28"/>
        </w:rPr>
      </w:pPr>
      <w:r>
        <w:rPr>
          <w:b w:val="1"/>
          <w:color w:val="000000"/>
          <w:sz w:val="28"/>
        </w:rPr>
        <w:t>VI</w:t>
      </w:r>
      <w:r>
        <w:rPr>
          <w:b w:val="1"/>
          <w:color w:val="000000"/>
          <w:sz w:val="28"/>
        </w:rPr>
        <w:t>. ОБЩИЕ ВОПРОСЫ</w:t>
      </w:r>
    </w:p>
    <w:p w14:paraId="3C000000">
      <w:pPr>
        <w:tabs>
          <w:tab w:leader="none" w:pos="0" w:val="left"/>
        </w:tabs>
        <w:spacing w:before="96"/>
        <w:ind w:firstLine="288" w:left="0"/>
        <w:jc w:val="both"/>
        <w:rPr>
          <w:color w:val="000000"/>
          <w:spacing w:val="-1"/>
          <w:sz w:val="28"/>
        </w:rPr>
      </w:pPr>
      <w:r>
        <w:rPr>
          <w:color w:val="000000"/>
          <w:spacing w:val="-2"/>
          <w:sz w:val="28"/>
        </w:rPr>
        <w:t xml:space="preserve">По статистическим данным, </w:t>
      </w:r>
      <w:r>
        <w:rPr>
          <w:sz w:val="28"/>
          <w:u w:color="000000"/>
        </w:rPr>
        <w:t>п</w:t>
      </w:r>
      <w:r>
        <w:rPr>
          <w:sz w:val="28"/>
          <w:u w:color="000000"/>
        </w:rPr>
        <w:t xml:space="preserve">олное отсутствие зубов </w:t>
      </w:r>
      <w:r>
        <w:rPr>
          <w:sz w:val="28"/>
          <w:u w:color="000000"/>
        </w:rPr>
        <w:t>(</w:t>
      </w:r>
      <w:r>
        <w:rPr>
          <w:spacing w:val="-1"/>
          <w:sz w:val="28"/>
        </w:rPr>
        <w:t>полная вторичная адентия</w:t>
      </w:r>
      <w:r>
        <w:rPr>
          <w:spacing w:val="-1"/>
          <w:sz w:val="28"/>
        </w:rPr>
        <w:t>,</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z w:val="28"/>
        </w:rPr>
        <w:t>)</w:t>
      </w:r>
      <w:r>
        <w:rPr>
          <w:color w:val="000000"/>
          <w:spacing w:val="-1"/>
          <w:sz w:val="28"/>
        </w:rPr>
        <w:t xml:space="preserve"> </w:t>
      </w:r>
      <w:r>
        <w:rPr>
          <w:color w:val="000000"/>
          <w:spacing w:val="-1"/>
          <w:sz w:val="28"/>
        </w:rPr>
        <w:t xml:space="preserve">в нашей стране встречается достаточно часто. Показатели заболеваемости </w:t>
      </w:r>
      <w:r>
        <w:rPr>
          <w:sz w:val="28"/>
          <w:u w:color="000000"/>
        </w:rPr>
        <w:t>полным</w:t>
      </w:r>
      <w:r>
        <w:rPr>
          <w:sz w:val="28"/>
          <w:u w:color="000000"/>
        </w:rPr>
        <w:t xml:space="preserve"> отсутствие</w:t>
      </w:r>
      <w:r>
        <w:rPr>
          <w:sz w:val="28"/>
          <w:u w:color="000000"/>
        </w:rPr>
        <w:t>м</w:t>
      </w:r>
      <w:r>
        <w:rPr>
          <w:sz w:val="28"/>
          <w:u w:color="000000"/>
        </w:rPr>
        <w:t xml:space="preserve"> зубов </w:t>
      </w:r>
      <w:r>
        <w:rPr>
          <w:color w:val="000000"/>
          <w:spacing w:val="-1"/>
          <w:sz w:val="28"/>
        </w:rPr>
        <w:t xml:space="preserve"> </w:t>
      </w:r>
      <w:r>
        <w:rPr>
          <w:color w:val="000000"/>
          <w:spacing w:val="4"/>
          <w:sz w:val="28"/>
        </w:rPr>
        <w:t xml:space="preserve">увеличиваются по нарастающей (пятикратно) </w:t>
      </w:r>
      <w:r>
        <w:rPr>
          <w:color w:val="000000"/>
          <w:spacing w:val="-4"/>
          <w:sz w:val="28"/>
        </w:rPr>
        <w:t xml:space="preserve">в </w:t>
      </w:r>
      <w:r>
        <w:rPr>
          <w:spacing w:val="-4"/>
          <w:sz w:val="28"/>
        </w:rPr>
        <w:t>каждой последующей возрастной группе: у на</w:t>
      </w:r>
      <w:r>
        <w:rPr>
          <w:sz w:val="28"/>
        </w:rPr>
        <w:t>селения в возрасте 40—49 лет частота встре</w:t>
      </w:r>
      <w:r>
        <w:rPr>
          <w:spacing w:val="-1"/>
          <w:sz w:val="28"/>
        </w:rPr>
        <w:t xml:space="preserve">чаемости составляет </w:t>
      </w:r>
      <w:r>
        <w:rPr>
          <w:sz w:val="28"/>
        </w:rPr>
        <w:t>1 %, в возрасте 50—59 лет — 5,5 %, и у людей старше 60 лет — 25 % [3, 8]. В общей струк</w:t>
      </w:r>
      <w:r>
        <w:rPr>
          <w:spacing w:val="3"/>
          <w:sz w:val="28"/>
        </w:rPr>
        <w:t xml:space="preserve">туре оказания медицинской помощи больным </w:t>
      </w:r>
      <w:r>
        <w:rPr>
          <w:spacing w:val="-4"/>
          <w:sz w:val="28"/>
        </w:rPr>
        <w:t xml:space="preserve">в </w:t>
      </w:r>
      <w:r>
        <w:rPr>
          <w:sz w:val="28"/>
        </w:rPr>
        <w:t>стоматологических медиц</w:t>
      </w:r>
      <w:r>
        <w:rPr>
          <w:sz w:val="28"/>
        </w:rPr>
        <w:t xml:space="preserve">инских организациях </w:t>
      </w:r>
      <w:r>
        <w:rPr>
          <w:sz w:val="28"/>
        </w:rPr>
        <w:t xml:space="preserve">17,96% пациентов </w:t>
      </w:r>
      <w:r>
        <w:rPr>
          <w:spacing w:val="-1"/>
          <w:sz w:val="28"/>
        </w:rPr>
        <w:t xml:space="preserve">имеют диагноз </w:t>
      </w:r>
      <w:r>
        <w:rPr>
          <w:spacing w:val="-1"/>
          <w:sz w:val="28"/>
        </w:rPr>
        <w:t>«</w:t>
      </w:r>
      <w:r>
        <w:rPr>
          <w:sz w:val="28"/>
          <w:u w:color="000000"/>
        </w:rPr>
        <w:t>полное отсутствие зубов (</w:t>
      </w:r>
      <w:r>
        <w:rPr>
          <w:spacing w:val="-1"/>
          <w:sz w:val="28"/>
        </w:rPr>
        <w:t>полная вторичная адентия,</w:t>
      </w:r>
      <w:r>
        <w:rPr>
          <w:spacing w:val="-3"/>
          <w:sz w:val="28"/>
        </w:rPr>
        <w:t xml:space="preserve"> потеря зубов вследствие несчастно</w:t>
      </w:r>
      <w:r>
        <w:rPr>
          <w:spacing w:val="-1"/>
          <w:sz w:val="28"/>
        </w:rPr>
        <w:t>го случая, удаления или локализованного</w:t>
      </w:r>
      <w:r>
        <w:rPr>
          <w:spacing w:val="-1"/>
          <w:sz w:val="28"/>
        </w:rPr>
        <w:t xml:space="preserve"> </w:t>
      </w:r>
      <w:r>
        <w:rPr>
          <w:sz w:val="28"/>
        </w:rPr>
        <w:t>пародонтита</w:t>
      </w:r>
      <w:r>
        <w:rPr>
          <w:sz w:val="28"/>
        </w:rPr>
        <w:t>)»</w:t>
      </w:r>
      <w:r>
        <w:rPr>
          <w:color w:val="000000"/>
          <w:spacing w:val="-1"/>
          <w:sz w:val="28"/>
        </w:rPr>
        <w:t xml:space="preserve"> </w:t>
      </w:r>
      <w:r>
        <w:rPr>
          <w:color w:val="000000"/>
          <w:spacing w:val="1"/>
          <w:sz w:val="28"/>
        </w:rPr>
        <w:t>одной или обеих че</w:t>
      </w:r>
      <w:r>
        <w:rPr>
          <w:color w:val="000000"/>
          <w:sz w:val="28"/>
        </w:rPr>
        <w:t>люстей.</w:t>
      </w:r>
    </w:p>
    <w:p w14:paraId="3D000000">
      <w:pPr>
        <w:spacing w:before="10"/>
        <w:ind w:firstLine="288" w:left="0" w:right="14"/>
        <w:jc w:val="both"/>
        <w:rPr>
          <w:sz w:val="28"/>
        </w:rPr>
      </w:pPr>
      <w:r>
        <w:rPr>
          <w:sz w:val="28"/>
          <w:u w:color="000000"/>
        </w:rPr>
        <w:t>П</w:t>
      </w:r>
      <w:r>
        <w:rPr>
          <w:sz w:val="28"/>
          <w:u w:color="000000"/>
        </w:rPr>
        <w:t xml:space="preserve">олное отсутствие зубов </w:t>
      </w:r>
      <w:r>
        <w:rPr>
          <w:color w:val="000000"/>
          <w:spacing w:val="-1"/>
          <w:sz w:val="28"/>
        </w:rPr>
        <w:t xml:space="preserve">непосредственным образом влияет на </w:t>
      </w:r>
      <w:r>
        <w:rPr>
          <w:color w:val="000000"/>
          <w:sz w:val="28"/>
        </w:rPr>
        <w:t>качество жизни пациента.</w:t>
      </w:r>
      <w:r>
        <w:rPr>
          <w:color w:val="000000"/>
          <w:sz w:val="28"/>
        </w:rPr>
        <w:t xml:space="preserve"> </w:t>
      </w:r>
      <w:r>
        <w:rPr>
          <w:sz w:val="28"/>
          <w:u w:color="000000"/>
        </w:rPr>
        <w:t>П</w:t>
      </w:r>
      <w:r>
        <w:rPr>
          <w:sz w:val="28"/>
          <w:u w:color="000000"/>
        </w:rPr>
        <w:t xml:space="preserve">олное отсутствие зубов </w:t>
      </w:r>
      <w:r>
        <w:rPr>
          <w:color w:val="000000"/>
          <w:spacing w:val="-2"/>
          <w:sz w:val="28"/>
        </w:rPr>
        <w:t>обусловлива</w:t>
      </w:r>
      <w:r>
        <w:rPr>
          <w:color w:val="000000"/>
          <w:spacing w:val="-1"/>
          <w:sz w:val="28"/>
        </w:rPr>
        <w:t xml:space="preserve">ет нарушение вплоть до окончательной утраты </w:t>
      </w:r>
      <w:r>
        <w:rPr>
          <w:color w:val="000000"/>
          <w:sz w:val="28"/>
        </w:rPr>
        <w:t>жизненно важной функции организма — пере</w:t>
      </w:r>
      <w:r>
        <w:rPr>
          <w:color w:val="000000"/>
          <w:sz w:val="28"/>
        </w:rPr>
        <w:t xml:space="preserve">жевывания пищи, что сказывается на процессе </w:t>
      </w:r>
      <w:r>
        <w:rPr>
          <w:color w:val="000000"/>
          <w:spacing w:val="-3"/>
          <w:sz w:val="28"/>
        </w:rPr>
        <w:t>пищеварения и поступлении в организм необхо</w:t>
      </w:r>
      <w:r>
        <w:rPr>
          <w:color w:val="000000"/>
          <w:sz w:val="28"/>
        </w:rPr>
        <w:t xml:space="preserve">димых питательных веществ, а также нередко </w:t>
      </w:r>
      <w:r>
        <w:rPr>
          <w:color w:val="000000"/>
          <w:spacing w:val="-3"/>
          <w:sz w:val="28"/>
        </w:rPr>
        <w:t>является причиной развития заболеваний желу</w:t>
      </w:r>
      <w:r>
        <w:rPr>
          <w:color w:val="000000"/>
          <w:spacing w:val="-6"/>
          <w:sz w:val="28"/>
        </w:rPr>
        <w:t>дочно-кишечного тракта воспалительного харак</w:t>
      </w:r>
      <w:r>
        <w:rPr>
          <w:color w:val="000000"/>
          <w:spacing w:val="-5"/>
          <w:sz w:val="28"/>
        </w:rPr>
        <w:t xml:space="preserve">тера. Не менее серьезными являются последствия </w:t>
      </w:r>
      <w:r>
        <w:rPr>
          <w:sz w:val="28"/>
        </w:rPr>
        <w:t xml:space="preserve">полного отсутствия зубов </w:t>
      </w:r>
      <w:r>
        <w:rPr>
          <w:color w:val="000000"/>
          <w:spacing w:val="-1"/>
          <w:sz w:val="28"/>
        </w:rPr>
        <w:t xml:space="preserve">для социального статуса пациентов: нарушения артикуляции и дикции сказываются на коммуникационных способностях пациента, </w:t>
      </w:r>
      <w:r>
        <w:rPr>
          <w:color w:val="000000"/>
          <w:spacing w:val="-3"/>
          <w:sz w:val="28"/>
        </w:rPr>
        <w:t xml:space="preserve">эти нарушения вкупе с изменениями внешности </w:t>
      </w:r>
      <w:r>
        <w:rPr>
          <w:color w:val="000000"/>
          <w:spacing w:val="-4"/>
          <w:sz w:val="28"/>
        </w:rPr>
        <w:t>вследствие утраты зубов и развивающейся атро</w:t>
      </w:r>
      <w:r>
        <w:rPr>
          <w:color w:val="000000"/>
          <w:spacing w:val="-5"/>
          <w:sz w:val="28"/>
        </w:rPr>
        <w:t>фии жевательных мышц могут обусловить изме</w:t>
      </w:r>
      <w:r>
        <w:rPr>
          <w:color w:val="000000"/>
          <w:spacing w:val="-6"/>
          <w:sz w:val="28"/>
        </w:rPr>
        <w:t xml:space="preserve">нения психоэмоционального состояния вплоть до </w:t>
      </w:r>
      <w:r>
        <w:rPr>
          <w:color w:val="000000"/>
          <w:spacing w:val="-1"/>
          <w:sz w:val="28"/>
        </w:rPr>
        <w:t>нарушений психики.</w:t>
      </w:r>
    </w:p>
    <w:p w14:paraId="3E000000">
      <w:pPr>
        <w:ind w:firstLine="288" w:left="0" w:right="14"/>
        <w:jc w:val="both"/>
        <w:rPr>
          <w:sz w:val="28"/>
        </w:rPr>
      </w:pPr>
      <w:r>
        <w:rPr>
          <w:sz w:val="28"/>
          <w:u w:color="000000"/>
        </w:rPr>
        <w:t>П</w:t>
      </w:r>
      <w:r>
        <w:rPr>
          <w:sz w:val="28"/>
          <w:u w:color="000000"/>
        </w:rPr>
        <w:t xml:space="preserve">олное отсутствие зубов </w:t>
      </w:r>
      <w:r>
        <w:rPr>
          <w:color w:val="000000"/>
          <w:spacing w:val="2"/>
          <w:sz w:val="28"/>
        </w:rPr>
        <w:t>является также одной из причин раз</w:t>
      </w:r>
      <w:r>
        <w:rPr>
          <w:color w:val="000000"/>
          <w:spacing w:val="-1"/>
          <w:sz w:val="28"/>
        </w:rPr>
        <w:t>вития специфических осложнений в челюстно-</w:t>
      </w:r>
      <w:r>
        <w:rPr>
          <w:color w:val="000000"/>
          <w:spacing w:val="-2"/>
          <w:sz w:val="28"/>
        </w:rPr>
        <w:t>лицевой области, таких, как дисфункции височ</w:t>
      </w:r>
      <w:r>
        <w:rPr>
          <w:color w:val="000000"/>
          <w:spacing w:val="-4"/>
          <w:sz w:val="28"/>
        </w:rPr>
        <w:t>но-нижнечелюстного сустава и соответствующе</w:t>
      </w:r>
      <w:r>
        <w:rPr>
          <w:color w:val="000000"/>
          <w:spacing w:val="-1"/>
          <w:sz w:val="28"/>
        </w:rPr>
        <w:t>го болевого синдрома.</w:t>
      </w:r>
    </w:p>
    <w:p w14:paraId="3F000000">
      <w:pPr>
        <w:sectPr>
          <w:headerReference r:id="rId14" w:type="default"/>
          <w:type w:val="continuous"/>
          <w:pgSz w:h="16834" w:w="11909"/>
          <w:pgMar w:bottom="357" w:footer="720" w:gutter="0" w:header="720" w:left="1123" w:right="1259" w:top="1043"/>
        </w:sectPr>
      </w:pPr>
    </w:p>
    <w:p w14:paraId="40000000">
      <w:pPr>
        <w:ind w:firstLine="283" w:left="-360"/>
        <w:jc w:val="both"/>
        <w:rPr>
          <w:sz w:val="28"/>
        </w:rPr>
      </w:pPr>
      <w:r>
        <w:rPr>
          <w:spacing w:val="-3"/>
          <w:sz w:val="28"/>
        </w:rPr>
        <w:t>Понятия «потеря зубов вследствие несчастно</w:t>
      </w:r>
      <w:r>
        <w:rPr>
          <w:spacing w:val="-1"/>
          <w:sz w:val="28"/>
        </w:rPr>
        <w:t xml:space="preserve">го случая, удаления или локализованного </w:t>
      </w:r>
      <w:r>
        <w:rPr>
          <w:sz w:val="28"/>
        </w:rPr>
        <w:t>пародонтита» (К08.1 по МКБ-С — Междуна</w:t>
      </w:r>
      <w:r>
        <w:rPr>
          <w:sz w:val="28"/>
        </w:rPr>
        <w:t>родная классификация стоматологических бо</w:t>
      </w:r>
      <w:r>
        <w:rPr>
          <w:spacing w:val="5"/>
          <w:sz w:val="28"/>
        </w:rPr>
        <w:t xml:space="preserve">лезней на основе МКБ-10) и такие термины, </w:t>
      </w:r>
      <w:r>
        <w:rPr>
          <w:spacing w:val="-2"/>
          <w:sz w:val="28"/>
        </w:rPr>
        <w:t>как «полная вторичная адентия» и «полное от</w:t>
      </w:r>
      <w:r>
        <w:rPr>
          <w:sz w:val="28"/>
        </w:rPr>
        <w:t>сутствие зубов» (в отличие от адентии — на</w:t>
      </w:r>
      <w:r>
        <w:rPr>
          <w:sz w:val="28"/>
        </w:rPr>
        <w:t xml:space="preserve">рушения развития и прорезывания зубов — </w:t>
      </w:r>
      <w:r>
        <w:rPr>
          <w:sz w:val="28"/>
        </w:rPr>
        <w:t>К 00,0),</w:t>
      </w:r>
      <w:r>
        <w:rPr>
          <w:sz w:val="28"/>
        </w:rPr>
        <w:t xml:space="preserve"> по сути, являются синонимами и при</w:t>
      </w:r>
      <w:r>
        <w:rPr>
          <w:spacing w:val="3"/>
          <w:sz w:val="28"/>
        </w:rPr>
        <w:t>меняются как в отношении каждой из челю</w:t>
      </w:r>
      <w:r>
        <w:rPr>
          <w:spacing w:val="3"/>
          <w:sz w:val="28"/>
        </w:rPr>
        <w:t>стей, так и к обеим челюстям.</w:t>
      </w:r>
    </w:p>
    <w:p w14:paraId="41000000">
      <w:pPr>
        <w:spacing w:before="5"/>
        <w:ind w:firstLine="283" w:left="-360"/>
        <w:jc w:val="both"/>
        <w:rPr>
          <w:sz w:val="28"/>
        </w:rPr>
      </w:pPr>
      <w:r>
        <w:rPr>
          <w:sz w:val="28"/>
          <w:u w:color="000000"/>
        </w:rPr>
        <w:t>П</w:t>
      </w:r>
      <w:r>
        <w:rPr>
          <w:sz w:val="28"/>
          <w:u w:color="000000"/>
        </w:rPr>
        <w:t xml:space="preserve">олное отсутствие зубов </w:t>
      </w:r>
      <w:r>
        <w:rPr>
          <w:sz w:val="28"/>
          <w:u w:color="000000"/>
        </w:rPr>
        <w:t>(</w:t>
      </w:r>
      <w:r>
        <w:rPr>
          <w:spacing w:val="-1"/>
          <w:sz w:val="28"/>
        </w:rPr>
        <w:t>полная вторичная адентия</w:t>
      </w:r>
      <w:r>
        <w:rPr>
          <w:spacing w:val="-1"/>
          <w:sz w:val="28"/>
        </w:rPr>
        <w:t>,</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 xml:space="preserve">) </w:t>
      </w:r>
      <w:r>
        <w:rPr>
          <w:color w:val="000000"/>
          <w:spacing w:val="5"/>
          <w:sz w:val="28"/>
        </w:rPr>
        <w:t>является следствием ряда заболе</w:t>
      </w:r>
      <w:r>
        <w:rPr>
          <w:color w:val="000000"/>
          <w:sz w:val="28"/>
        </w:rPr>
        <w:t xml:space="preserve">ваний зубочелюстной системы — кариеса и </w:t>
      </w:r>
      <w:r>
        <w:rPr>
          <w:color w:val="000000"/>
          <w:spacing w:val="2"/>
          <w:sz w:val="28"/>
        </w:rPr>
        <w:t xml:space="preserve">его осложнений, болезней пародонта, а также </w:t>
      </w:r>
      <w:r>
        <w:rPr>
          <w:color w:val="000000"/>
          <w:spacing w:val="1"/>
          <w:sz w:val="28"/>
        </w:rPr>
        <w:t>травм.</w:t>
      </w:r>
    </w:p>
    <w:p w14:paraId="42000000">
      <w:pPr>
        <w:spacing w:before="5"/>
        <w:ind w:firstLine="293" w:left="-360"/>
        <w:jc w:val="both"/>
        <w:rPr>
          <w:sz w:val="28"/>
        </w:rPr>
      </w:pPr>
      <w:r>
        <w:rPr>
          <w:spacing w:val="-1"/>
          <w:sz w:val="28"/>
        </w:rPr>
        <w:t>Кариес в нашей стране является одним из са</w:t>
      </w:r>
      <w:r>
        <w:rPr>
          <w:spacing w:val="-1"/>
          <w:sz w:val="28"/>
        </w:rPr>
        <w:t>мых распространенных заболеваний. Его рас</w:t>
      </w:r>
      <w:r>
        <w:rPr>
          <w:spacing w:val="-1"/>
          <w:sz w:val="28"/>
        </w:rPr>
        <w:t>пространенность у взрослого населения в воз</w:t>
      </w:r>
      <w:r>
        <w:rPr>
          <w:sz w:val="28"/>
        </w:rPr>
        <w:t xml:space="preserve">расте от 35 лет и старше составляет 98—99 %. </w:t>
      </w:r>
      <w:r>
        <w:rPr>
          <w:spacing w:val="1"/>
          <w:sz w:val="28"/>
        </w:rPr>
        <w:t>Показатели развития осложнений кариеса так</w:t>
      </w:r>
      <w:r>
        <w:rPr>
          <w:spacing w:val="-3"/>
          <w:sz w:val="28"/>
        </w:rPr>
        <w:t xml:space="preserve">же значительны: процент удалений в возрастной </w:t>
      </w:r>
      <w:r>
        <w:rPr>
          <w:sz w:val="28"/>
        </w:rPr>
        <w:t xml:space="preserve">группе старше 35—44 лет составляет 5,5, а в следующей возрастной группе — 17,29% [11]. </w:t>
      </w:r>
      <w:r>
        <w:rPr>
          <w:spacing w:val="-2"/>
          <w:sz w:val="28"/>
        </w:rPr>
        <w:t>В структуре стоматологической помощи по об</w:t>
      </w:r>
      <w:r>
        <w:rPr>
          <w:spacing w:val="-1"/>
          <w:sz w:val="28"/>
        </w:rPr>
        <w:t xml:space="preserve">ращаемости больные пульпитом, который, как </w:t>
      </w:r>
      <w:r>
        <w:rPr>
          <w:sz w:val="28"/>
        </w:rPr>
        <w:t>правило, является следствием нелеченного ка</w:t>
      </w:r>
      <w:r>
        <w:rPr>
          <w:sz w:val="28"/>
        </w:rPr>
        <w:t>риеса, составляют 28—30% [10].</w:t>
      </w:r>
    </w:p>
    <w:p w14:paraId="43000000">
      <w:pPr>
        <w:ind w:firstLine="283" w:left="-360" w:right="5"/>
        <w:jc w:val="both"/>
        <w:rPr>
          <w:sz w:val="28"/>
        </w:rPr>
      </w:pPr>
      <w:r>
        <w:rPr>
          <w:spacing w:val="6"/>
          <w:sz w:val="28"/>
        </w:rPr>
        <w:t xml:space="preserve">Также велики показатели встречаемости </w:t>
      </w:r>
      <w:r>
        <w:rPr>
          <w:spacing w:val="4"/>
          <w:sz w:val="28"/>
        </w:rPr>
        <w:t xml:space="preserve">заболеваний пародонта: распространенность </w:t>
      </w:r>
      <w:r>
        <w:rPr>
          <w:spacing w:val="9"/>
          <w:sz w:val="28"/>
        </w:rPr>
        <w:t>признаков поражения пародонта в возрас</w:t>
      </w:r>
      <w:r>
        <w:rPr>
          <w:sz w:val="28"/>
        </w:rPr>
        <w:t xml:space="preserve">тной группе 35—44 лет составляет 86 % [11], </w:t>
      </w:r>
      <w:r>
        <w:rPr>
          <w:spacing w:val="5"/>
          <w:sz w:val="28"/>
        </w:rPr>
        <w:t xml:space="preserve">другие авторы называют показатель частоты </w:t>
      </w:r>
      <w:r>
        <w:rPr>
          <w:spacing w:val="2"/>
          <w:sz w:val="28"/>
        </w:rPr>
        <w:t>встречаемости патологических признаков бо</w:t>
      </w:r>
      <w:r>
        <w:rPr>
          <w:sz w:val="28"/>
        </w:rPr>
        <w:t>лезней пародонта 98 %.</w:t>
      </w:r>
    </w:p>
    <w:p w14:paraId="44000000">
      <w:pPr>
        <w:ind w:firstLine="283" w:left="-360" w:right="5"/>
        <w:jc w:val="both"/>
        <w:rPr>
          <w:spacing w:val="-3"/>
          <w:sz w:val="28"/>
        </w:rPr>
      </w:pPr>
      <w:r>
        <w:rPr>
          <w:spacing w:val="-2"/>
          <w:sz w:val="28"/>
        </w:rPr>
        <w:t xml:space="preserve">Данные заболевания при несвоевременном и </w:t>
      </w:r>
      <w:r>
        <w:rPr>
          <w:spacing w:val="-3"/>
          <w:sz w:val="28"/>
        </w:rPr>
        <w:t xml:space="preserve">некачественном лечении могут </w:t>
      </w:r>
    </w:p>
    <w:p w14:paraId="45000000">
      <w:pPr>
        <w:ind w:firstLine="0" w:left="-360" w:right="5"/>
        <w:jc w:val="both"/>
        <w:rPr>
          <w:spacing w:val="-1"/>
          <w:sz w:val="28"/>
        </w:rPr>
      </w:pPr>
      <w:r>
        <w:rPr>
          <w:spacing w:val="-3"/>
          <w:sz w:val="28"/>
        </w:rPr>
        <w:t>привести к спон</w:t>
      </w:r>
      <w:r>
        <w:rPr>
          <w:spacing w:val="-3"/>
          <w:sz w:val="28"/>
        </w:rPr>
        <w:t xml:space="preserve">танной утрате зубов вследствие патологических </w:t>
      </w:r>
      <w:r>
        <w:rPr>
          <w:spacing w:val="-1"/>
          <w:sz w:val="28"/>
        </w:rPr>
        <w:t xml:space="preserve">процессов в тканях пародонта воспалительного </w:t>
      </w:r>
      <w:r>
        <w:rPr>
          <w:spacing w:val="1"/>
          <w:sz w:val="28"/>
        </w:rPr>
        <w:t>и/или дистрофического характера, к потере зу</w:t>
      </w:r>
      <w:r>
        <w:rPr>
          <w:spacing w:val="-1"/>
          <w:sz w:val="28"/>
        </w:rPr>
        <w:t xml:space="preserve">бов </w:t>
      </w:r>
    </w:p>
    <w:p w14:paraId="46000000">
      <w:pPr>
        <w:ind w:firstLine="0" w:left="-360" w:right="5"/>
        <w:jc w:val="both"/>
        <w:rPr>
          <w:spacing w:val="-1"/>
          <w:sz w:val="28"/>
        </w:rPr>
      </w:pPr>
      <w:r>
        <w:rPr>
          <w:spacing w:val="-1"/>
          <w:sz w:val="28"/>
        </w:rPr>
        <w:t>вследствие удаления не подлежащих лече</w:t>
      </w:r>
      <w:r>
        <w:rPr>
          <w:spacing w:val="-1"/>
          <w:sz w:val="28"/>
        </w:rPr>
        <w:t xml:space="preserve">нию зубов и их корней при глубоком </w:t>
      </w:r>
    </w:p>
    <w:p w14:paraId="47000000">
      <w:pPr>
        <w:ind w:firstLine="0" w:left="-360" w:right="5"/>
        <w:jc w:val="both"/>
        <w:rPr>
          <w:sz w:val="28"/>
        </w:rPr>
      </w:pPr>
      <w:r>
        <w:rPr>
          <w:spacing w:val="-1"/>
          <w:sz w:val="28"/>
        </w:rPr>
        <w:t xml:space="preserve">кариесе, </w:t>
      </w:r>
      <w:r>
        <w:rPr>
          <w:sz w:val="28"/>
        </w:rPr>
        <w:t>пульпите и периодонтите.</w:t>
      </w:r>
    </w:p>
    <w:p w14:paraId="48000000">
      <w:pPr>
        <w:spacing w:before="5"/>
        <w:ind w:firstLine="298" w:left="-360" w:right="14"/>
        <w:jc w:val="both"/>
        <w:rPr>
          <w:sz w:val="28"/>
        </w:rPr>
      </w:pPr>
      <w:r>
        <w:rPr>
          <w:color w:val="000000"/>
          <w:spacing w:val="-8"/>
          <w:sz w:val="28"/>
        </w:rPr>
        <w:t xml:space="preserve">Несвоевременное ортопедическое лечение </w:t>
      </w:r>
      <w:r>
        <w:rPr>
          <w:spacing w:val="-8"/>
          <w:sz w:val="28"/>
        </w:rPr>
        <w:t>пол</w:t>
      </w:r>
      <w:r>
        <w:rPr>
          <w:spacing w:val="-8"/>
          <w:sz w:val="28"/>
        </w:rPr>
        <w:t>ного отсутствия зубов</w:t>
      </w:r>
      <w:r>
        <w:rPr>
          <w:color w:val="00B050"/>
          <w:spacing w:val="-8"/>
          <w:sz w:val="28"/>
        </w:rPr>
        <w:t xml:space="preserve"> </w:t>
      </w:r>
      <w:r>
        <w:rPr>
          <w:color w:val="000000"/>
          <w:spacing w:val="-8"/>
          <w:sz w:val="28"/>
        </w:rPr>
        <w:t xml:space="preserve"> </w:t>
      </w:r>
      <w:r>
        <w:rPr>
          <w:color w:val="000000"/>
          <w:sz w:val="28"/>
        </w:rPr>
        <w:t>в свою очередь обусловливает развитие ослож</w:t>
      </w:r>
      <w:r>
        <w:rPr>
          <w:color w:val="000000"/>
          <w:spacing w:val="-4"/>
          <w:sz w:val="28"/>
        </w:rPr>
        <w:t xml:space="preserve">нений в челюстно-лицевой области и патологии </w:t>
      </w:r>
      <w:r>
        <w:rPr>
          <w:color w:val="000000"/>
          <w:spacing w:val="-2"/>
          <w:sz w:val="28"/>
        </w:rPr>
        <w:t>височно-нижнечелюстного сустава.</w:t>
      </w:r>
      <w:r>
        <w:rPr>
          <w:color w:val="000000"/>
          <w:spacing w:val="-2"/>
          <w:sz w:val="28"/>
        </w:rPr>
        <w:t xml:space="preserve"> </w:t>
      </w:r>
    </w:p>
    <w:p w14:paraId="49000000">
      <w:pPr>
        <w:spacing w:before="5"/>
        <w:ind w:firstLine="288" w:left="-360" w:right="10"/>
        <w:jc w:val="both"/>
        <w:rPr>
          <w:sz w:val="28"/>
        </w:rPr>
      </w:pPr>
      <w:r>
        <w:rPr>
          <w:color w:val="000000"/>
          <w:sz w:val="28"/>
        </w:rPr>
        <w:t xml:space="preserve">Главным признаком </w:t>
      </w:r>
      <w:r>
        <w:rPr>
          <w:sz w:val="28"/>
        </w:rPr>
        <w:t>полного отсутствия зу</w:t>
      </w:r>
      <w:r>
        <w:rPr>
          <w:sz w:val="28"/>
        </w:rPr>
        <w:t>бов</w:t>
      </w:r>
      <w:r>
        <w:rPr>
          <w:sz w:val="28"/>
        </w:rPr>
        <w:t xml:space="preserve"> </w:t>
      </w:r>
      <w:r>
        <w:rPr>
          <w:color w:val="000000"/>
          <w:sz w:val="28"/>
        </w:rPr>
        <w:t>является пол</w:t>
      </w:r>
      <w:r>
        <w:rPr>
          <w:color w:val="000000"/>
          <w:spacing w:val="-2"/>
          <w:sz w:val="28"/>
        </w:rPr>
        <w:t>ное отсутствие зубов на одной или обеих челю</w:t>
      </w:r>
      <w:r>
        <w:rPr>
          <w:color w:val="000000"/>
          <w:spacing w:val="-1"/>
          <w:sz w:val="28"/>
        </w:rPr>
        <w:t>стях.</w:t>
      </w:r>
    </w:p>
    <w:p w14:paraId="4A000000">
      <w:pPr>
        <w:spacing w:before="5"/>
        <w:ind w:firstLine="288" w:left="-360"/>
        <w:jc w:val="both"/>
        <w:rPr>
          <w:color w:val="000000"/>
          <w:sz w:val="28"/>
        </w:rPr>
      </w:pPr>
      <w:r>
        <w:rPr>
          <w:color w:val="000000"/>
          <w:spacing w:val="-1"/>
          <w:sz w:val="28"/>
        </w:rPr>
        <w:t>Клиническая картина характеризуется изме</w:t>
      </w:r>
      <w:r>
        <w:rPr>
          <w:color w:val="000000"/>
          <w:sz w:val="28"/>
        </w:rPr>
        <w:t xml:space="preserve">нениями конфигурации лица (западение губ), </w:t>
      </w:r>
      <w:r>
        <w:rPr>
          <w:color w:val="000000"/>
          <w:spacing w:val="-2"/>
          <w:sz w:val="28"/>
        </w:rPr>
        <w:t>резко выраженными носогубными и подборо</w:t>
      </w:r>
      <w:r>
        <w:rPr>
          <w:color w:val="000000"/>
          <w:spacing w:val="-4"/>
          <w:sz w:val="28"/>
        </w:rPr>
        <w:t>дочной складками, опущением углов рта, умень</w:t>
      </w:r>
      <w:r>
        <w:rPr>
          <w:color w:val="000000"/>
          <w:spacing w:val="-3"/>
          <w:sz w:val="28"/>
        </w:rPr>
        <w:t>шением размеров нижней трети лица, у некото</w:t>
      </w:r>
      <w:r>
        <w:rPr>
          <w:color w:val="000000"/>
          <w:sz w:val="28"/>
        </w:rPr>
        <w:t>рых пациентов — мацерацией и «заедами» в об</w:t>
      </w:r>
      <w:r>
        <w:rPr>
          <w:color w:val="000000"/>
          <w:spacing w:val="4"/>
          <w:sz w:val="28"/>
        </w:rPr>
        <w:t xml:space="preserve">ласти углов рта, нарушением жевательной функции. Нередко </w:t>
      </w:r>
      <w:r>
        <w:rPr>
          <w:spacing w:val="4"/>
          <w:sz w:val="28"/>
        </w:rPr>
        <w:t>полное отсутствие зубов</w:t>
      </w:r>
      <w:r>
        <w:rPr>
          <w:color w:val="000000"/>
          <w:spacing w:val="6"/>
          <w:sz w:val="28"/>
        </w:rPr>
        <w:t xml:space="preserve"> сопровождается </w:t>
      </w:r>
      <w:r>
        <w:rPr>
          <w:color w:val="000000"/>
          <w:sz w:val="28"/>
        </w:rPr>
        <w:t>привычным подвывихом или вывихом височно-</w:t>
      </w:r>
      <w:r>
        <w:rPr>
          <w:color w:val="000000"/>
          <w:spacing w:val="-1"/>
          <w:sz w:val="28"/>
        </w:rPr>
        <w:t xml:space="preserve">нижнечелюстного сустава. После утраты или </w:t>
      </w:r>
      <w:r>
        <w:rPr>
          <w:color w:val="000000"/>
          <w:spacing w:val="-3"/>
          <w:sz w:val="28"/>
        </w:rPr>
        <w:t>удаления всех зубов происходит постепенная ат</w:t>
      </w:r>
      <w:r>
        <w:rPr>
          <w:color w:val="000000"/>
          <w:sz w:val="28"/>
        </w:rPr>
        <w:t>рофия альвеолярных отростков челюстей, про</w:t>
      </w:r>
      <w:r>
        <w:rPr>
          <w:color w:val="000000"/>
          <w:sz w:val="28"/>
        </w:rPr>
        <w:t>грессирующая с течением времени.</w:t>
      </w:r>
    </w:p>
    <w:p w14:paraId="4B000000">
      <w:pPr>
        <w:spacing w:before="5"/>
        <w:ind w:firstLine="288" w:left="-360"/>
        <w:rPr>
          <w:sz w:val="28"/>
        </w:rPr>
      </w:pPr>
    </w:p>
    <w:p w14:paraId="4C000000">
      <w:pPr>
        <w:ind/>
        <w:jc w:val="center"/>
        <w:rPr>
          <w:b w:val="1"/>
          <w:color w:val="000000"/>
          <w:spacing w:val="-9"/>
          <w:sz w:val="28"/>
        </w:rPr>
      </w:pPr>
    </w:p>
    <w:p w14:paraId="4D000000">
      <w:pPr>
        <w:ind/>
        <w:jc w:val="center"/>
        <w:rPr>
          <w:b w:val="1"/>
          <w:sz w:val="28"/>
          <w:u w:color="000000"/>
        </w:rPr>
      </w:pPr>
      <w:r>
        <w:rPr>
          <w:b w:val="1"/>
          <w:color w:val="000000"/>
          <w:spacing w:val="-9"/>
          <w:sz w:val="28"/>
        </w:rPr>
        <w:t>КЛАССИФИКАЦИЯ</w:t>
      </w:r>
      <w:r>
        <w:rPr>
          <w:b w:val="1"/>
          <w:sz w:val="28"/>
        </w:rPr>
        <w:t xml:space="preserve"> </w:t>
      </w:r>
      <w:r>
        <w:rPr>
          <w:b w:val="1"/>
          <w:sz w:val="28"/>
          <w:u w:color="000000"/>
        </w:rPr>
        <w:t xml:space="preserve">ПОЛНОГО ОТСУТСТВИЯ ЗУБОВ </w:t>
      </w:r>
    </w:p>
    <w:p w14:paraId="4E000000">
      <w:pPr>
        <w:ind/>
        <w:jc w:val="center"/>
        <w:rPr>
          <w:b w:val="1"/>
          <w:spacing w:val="-1"/>
          <w:sz w:val="28"/>
        </w:rPr>
      </w:pPr>
      <w:r>
        <w:rPr>
          <w:b w:val="1"/>
          <w:sz w:val="28"/>
          <w:u w:color="000000"/>
        </w:rPr>
        <w:t>(</w:t>
      </w:r>
      <w:r>
        <w:rPr>
          <w:b w:val="1"/>
          <w:spacing w:val="-1"/>
          <w:sz w:val="28"/>
        </w:rPr>
        <w:t>ПОЛНОЙ ВТОРИЧНОЙ АДЕНТИИ,</w:t>
      </w:r>
      <w:r>
        <w:rPr>
          <w:b w:val="1"/>
          <w:spacing w:val="-3"/>
          <w:sz w:val="28"/>
        </w:rPr>
        <w:t xml:space="preserve"> ПОТЕРИ ЗУБОВ ВСЛЕДСТВИЕ НЕСЧАСТНО</w:t>
      </w:r>
      <w:r>
        <w:rPr>
          <w:b w:val="1"/>
          <w:spacing w:val="-1"/>
          <w:sz w:val="28"/>
        </w:rPr>
        <w:t xml:space="preserve">ГО СЛУЧАЯ, УДАЛЕНИЯ ИЛИ </w:t>
      </w:r>
    </w:p>
    <w:p w14:paraId="4F000000">
      <w:pPr>
        <w:ind/>
        <w:jc w:val="center"/>
        <w:rPr>
          <w:b w:val="1"/>
          <w:spacing w:val="-1"/>
          <w:sz w:val="28"/>
        </w:rPr>
      </w:pPr>
      <w:r>
        <w:rPr>
          <w:b w:val="1"/>
          <w:spacing w:val="-1"/>
          <w:sz w:val="28"/>
        </w:rPr>
        <w:t xml:space="preserve">ЛОКАЛИЗОВАННОГО </w:t>
      </w:r>
      <w:r>
        <w:rPr>
          <w:b w:val="1"/>
          <w:sz w:val="28"/>
        </w:rPr>
        <w:t>ПАРОДОНТИТА</w:t>
      </w:r>
      <w:r>
        <w:rPr>
          <w:b w:val="1"/>
          <w:spacing w:val="-1"/>
          <w:sz w:val="28"/>
        </w:rPr>
        <w:t>)</w:t>
      </w:r>
    </w:p>
    <w:p w14:paraId="50000000">
      <w:pPr>
        <w:spacing w:before="221"/>
        <w:ind w:firstLine="0" w:left="-360" w:right="5"/>
        <w:jc w:val="both"/>
        <w:rPr>
          <w:sz w:val="28"/>
        </w:rPr>
      </w:pPr>
      <w:r>
        <w:rPr>
          <w:color w:val="000000"/>
          <w:spacing w:val="-3"/>
          <w:sz w:val="28"/>
        </w:rPr>
        <w:t>В клинической практике традиционно выде</w:t>
      </w:r>
      <w:r>
        <w:rPr>
          <w:color w:val="000000"/>
          <w:spacing w:val="-2"/>
          <w:sz w:val="28"/>
        </w:rPr>
        <w:t xml:space="preserve">ляют </w:t>
      </w:r>
      <w:r>
        <w:rPr>
          <w:spacing w:val="-2"/>
          <w:sz w:val="28"/>
        </w:rPr>
        <w:t>полное отсутствие зубов</w:t>
      </w:r>
      <w:r>
        <w:rPr>
          <w:spacing w:val="-2"/>
          <w:sz w:val="28"/>
        </w:rPr>
        <w:t xml:space="preserve"> </w:t>
      </w:r>
      <w:r>
        <w:rPr>
          <w:color w:val="000000"/>
          <w:spacing w:val="-2"/>
          <w:sz w:val="28"/>
        </w:rPr>
        <w:t>верхней челюсти,</w:t>
      </w:r>
      <w:r>
        <w:rPr>
          <w:color w:val="00B050"/>
          <w:spacing w:val="-1"/>
          <w:sz w:val="28"/>
        </w:rPr>
        <w:t xml:space="preserve"> </w:t>
      </w:r>
      <w:r>
        <w:rPr>
          <w:spacing w:val="-2"/>
          <w:sz w:val="28"/>
        </w:rPr>
        <w:t>полное отсут</w:t>
      </w:r>
      <w:r>
        <w:rPr>
          <w:spacing w:val="-3"/>
          <w:sz w:val="28"/>
        </w:rPr>
        <w:t>ствие зубов</w:t>
      </w:r>
      <w:r>
        <w:rPr>
          <w:spacing w:val="-3"/>
          <w:sz w:val="28"/>
        </w:rPr>
        <w:t xml:space="preserve"> </w:t>
      </w:r>
      <w:r>
        <w:rPr>
          <w:color w:val="000000"/>
          <w:spacing w:val="-3"/>
          <w:sz w:val="28"/>
        </w:rPr>
        <w:t>ниж</w:t>
      </w:r>
      <w:r>
        <w:rPr>
          <w:color w:val="000000"/>
          <w:spacing w:val="-2"/>
          <w:sz w:val="28"/>
        </w:rPr>
        <w:t xml:space="preserve">ней челюсти, </w:t>
      </w:r>
      <w:r>
        <w:rPr>
          <w:color w:val="000000"/>
          <w:spacing w:val="-1"/>
          <w:sz w:val="28"/>
        </w:rPr>
        <w:t xml:space="preserve"> </w:t>
      </w:r>
      <w:r>
        <w:rPr>
          <w:spacing w:val="-2"/>
          <w:sz w:val="28"/>
        </w:rPr>
        <w:t>полное отсутствие зубов</w:t>
      </w:r>
      <w:r>
        <w:rPr>
          <w:color w:val="000000"/>
          <w:spacing w:val="-2"/>
          <w:sz w:val="28"/>
        </w:rPr>
        <w:t xml:space="preserve"> </w:t>
      </w:r>
      <w:r>
        <w:rPr>
          <w:color w:val="000000"/>
          <w:sz w:val="28"/>
        </w:rPr>
        <w:t>обеих челюстей.</w:t>
      </w:r>
    </w:p>
    <w:p w14:paraId="51000000">
      <w:pPr>
        <w:spacing w:before="10"/>
        <w:ind w:firstLine="288" w:left="-360" w:right="10"/>
        <w:jc w:val="both"/>
        <w:rPr>
          <w:sz w:val="28"/>
        </w:rPr>
      </w:pPr>
      <w:r>
        <w:rPr>
          <w:color w:val="000000"/>
          <w:spacing w:val="-2"/>
          <w:sz w:val="28"/>
        </w:rPr>
        <w:t>Было предложено несколько классификаций беззубых челюстей. Наибольшее распростране</w:t>
      </w:r>
      <w:r>
        <w:rPr>
          <w:color w:val="000000"/>
          <w:spacing w:val="-3"/>
          <w:sz w:val="28"/>
        </w:rPr>
        <w:t>ние получили классификации Шредера для без</w:t>
      </w:r>
      <w:r>
        <w:rPr>
          <w:color w:val="000000"/>
          <w:spacing w:val="-2"/>
          <w:sz w:val="28"/>
        </w:rPr>
        <w:t xml:space="preserve">зубой верхней челюсти и Келлера для беззубой </w:t>
      </w:r>
      <w:r>
        <w:rPr>
          <w:color w:val="000000"/>
          <w:spacing w:val="-1"/>
          <w:sz w:val="28"/>
        </w:rPr>
        <w:t>нижней челюсти. В отечественной практике достаточно широко применяется также класси</w:t>
      </w:r>
      <w:r>
        <w:rPr>
          <w:color w:val="000000"/>
          <w:spacing w:val="-5"/>
          <w:sz w:val="28"/>
        </w:rPr>
        <w:t xml:space="preserve">фикация беззубых челюстей Курляндского В.Ю. </w:t>
      </w:r>
      <w:r>
        <w:rPr>
          <w:color w:val="000000"/>
          <w:spacing w:val="-1"/>
          <w:sz w:val="28"/>
        </w:rPr>
        <w:t>Эти классификации базируются, в первую оче</w:t>
      </w:r>
      <w:r>
        <w:rPr>
          <w:color w:val="000000"/>
          <w:sz w:val="28"/>
        </w:rPr>
        <w:t>редь, на анатомо-топографических характери</w:t>
      </w:r>
      <w:r>
        <w:rPr>
          <w:color w:val="000000"/>
          <w:sz w:val="28"/>
        </w:rPr>
        <w:t>стиках — степень атрофии альвеолярного отро</w:t>
      </w:r>
      <w:r>
        <w:rPr>
          <w:color w:val="000000"/>
          <w:spacing w:val="-1"/>
          <w:sz w:val="28"/>
        </w:rPr>
        <w:t xml:space="preserve">стка, а также уровня прикрепления сухожилий </w:t>
      </w:r>
      <w:r>
        <w:rPr>
          <w:color w:val="000000"/>
          <w:spacing w:val="3"/>
          <w:sz w:val="28"/>
        </w:rPr>
        <w:t>жевательных мышц (классификация по Кур-</w:t>
      </w:r>
      <w:r>
        <w:rPr>
          <w:color w:val="000000"/>
          <w:spacing w:val="-3"/>
          <w:sz w:val="28"/>
        </w:rPr>
        <w:t xml:space="preserve">ляндскому). Используется также классификация </w:t>
      </w:r>
      <w:r>
        <w:rPr>
          <w:color w:val="000000"/>
          <w:spacing w:val="-4"/>
          <w:sz w:val="28"/>
        </w:rPr>
        <w:t xml:space="preserve">по Оксману И.М., который предложил единую </w:t>
      </w:r>
      <w:r>
        <w:rPr>
          <w:color w:val="000000"/>
          <w:spacing w:val="-5"/>
          <w:sz w:val="28"/>
        </w:rPr>
        <w:t xml:space="preserve">классификацию для верхних и нижних беззубых </w:t>
      </w:r>
      <w:r>
        <w:rPr>
          <w:color w:val="000000"/>
          <w:spacing w:val="-6"/>
          <w:sz w:val="28"/>
        </w:rPr>
        <w:t>челюстей, учитывающую степень атрофии альве</w:t>
      </w:r>
      <w:r>
        <w:rPr>
          <w:color w:val="000000"/>
          <w:spacing w:val="-1"/>
          <w:sz w:val="28"/>
        </w:rPr>
        <w:t>олярных отростков.</w:t>
      </w:r>
    </w:p>
    <w:p w14:paraId="52000000">
      <w:pPr>
        <w:spacing w:before="5"/>
        <w:ind w:firstLine="288" w:left="-360" w:right="24"/>
        <w:jc w:val="both"/>
        <w:rPr>
          <w:sz w:val="28"/>
        </w:rPr>
      </w:pPr>
      <w:r>
        <w:rPr>
          <w:color w:val="000000"/>
          <w:spacing w:val="-2"/>
          <w:sz w:val="28"/>
        </w:rPr>
        <w:t>При</w:t>
      </w:r>
      <w:r>
        <w:rPr>
          <w:color w:val="00B050"/>
          <w:spacing w:val="-1"/>
          <w:sz w:val="28"/>
        </w:rPr>
        <w:t xml:space="preserve"> </w:t>
      </w:r>
      <w:r>
        <w:rPr>
          <w:spacing w:val="-2"/>
          <w:sz w:val="28"/>
        </w:rPr>
        <w:t>полном отсутствии зубов</w:t>
      </w:r>
      <w:r>
        <w:rPr>
          <w:spacing w:val="-2"/>
          <w:sz w:val="28"/>
        </w:rPr>
        <w:t xml:space="preserve"> </w:t>
      </w:r>
      <w:r>
        <w:rPr>
          <w:color w:val="000000"/>
          <w:spacing w:val="-2"/>
          <w:sz w:val="28"/>
        </w:rPr>
        <w:t xml:space="preserve">невозможно выделить стадии </w:t>
      </w:r>
      <w:r>
        <w:rPr>
          <w:color w:val="000000"/>
          <w:spacing w:val="1"/>
          <w:sz w:val="28"/>
        </w:rPr>
        <w:t>течения заболевания.</w:t>
      </w:r>
    </w:p>
    <w:p w14:paraId="53000000">
      <w:pPr>
        <w:spacing w:before="5"/>
        <w:ind w:firstLine="288" w:left="-360" w:right="24"/>
        <w:jc w:val="both"/>
        <w:rPr>
          <w:sz w:val="28"/>
        </w:rPr>
      </w:pPr>
    </w:p>
    <w:p w14:paraId="54000000">
      <w:pPr>
        <w:spacing w:before="5"/>
        <w:ind w:firstLine="288" w:left="-360" w:right="24"/>
        <w:rPr>
          <w:color w:val="00B050"/>
          <w:sz w:val="28"/>
        </w:rPr>
      </w:pPr>
    </w:p>
    <w:p w14:paraId="55000000">
      <w:pPr>
        <w:spacing w:before="5"/>
        <w:ind w:firstLine="288" w:left="-360" w:right="24"/>
        <w:rPr>
          <w:color w:val="00B050"/>
          <w:sz w:val="28"/>
        </w:rPr>
      </w:pPr>
    </w:p>
    <w:p w14:paraId="56000000">
      <w:pPr>
        <w:sectPr>
          <w:headerReference r:id="rId2" w:type="default"/>
          <w:type w:val="continuous"/>
          <w:pgSz w:h="16834" w:w="11909"/>
          <w:pgMar w:bottom="360" w:footer="720" w:gutter="0" w:header="720" w:left="1455" w:right="917" w:top="1058"/>
        </w:sectPr>
      </w:pPr>
    </w:p>
    <w:p w14:paraId="57000000">
      <w:pPr>
        <w:spacing w:before="14"/>
        <w:ind/>
        <w:jc w:val="center"/>
        <w:rPr>
          <w:b w:val="1"/>
          <w:color w:val="000000"/>
          <w:spacing w:val="-4"/>
          <w:sz w:val="28"/>
        </w:rPr>
      </w:pPr>
    </w:p>
    <w:p w14:paraId="58000000">
      <w:pPr>
        <w:spacing w:before="14"/>
        <w:ind/>
        <w:jc w:val="center"/>
        <w:rPr>
          <w:b w:val="1"/>
          <w:sz w:val="28"/>
        </w:rPr>
      </w:pPr>
      <w:r>
        <w:rPr>
          <w:b w:val="1"/>
          <w:color w:val="000000"/>
          <w:spacing w:val="-4"/>
          <w:sz w:val="28"/>
        </w:rPr>
        <w:t>ОБЩИЕ ПОДХОДЫ К ДИАГНОСТИКЕ</w:t>
      </w:r>
    </w:p>
    <w:p w14:paraId="59000000">
      <w:pPr>
        <w:ind/>
        <w:jc w:val="center"/>
        <w:rPr>
          <w:b w:val="1"/>
          <w:sz w:val="28"/>
          <w:u w:color="000000"/>
        </w:rPr>
      </w:pPr>
      <w:r>
        <w:rPr>
          <w:b w:val="1"/>
          <w:sz w:val="28"/>
          <w:u w:color="000000"/>
        </w:rPr>
        <w:t xml:space="preserve">ПОЛНОГО ОТСУТСТВИЯ ЗУБОВ </w:t>
      </w:r>
    </w:p>
    <w:p w14:paraId="5A000000">
      <w:pPr>
        <w:ind/>
        <w:jc w:val="center"/>
        <w:rPr>
          <w:b w:val="1"/>
          <w:spacing w:val="-1"/>
          <w:sz w:val="28"/>
        </w:rPr>
      </w:pPr>
      <w:r>
        <w:rPr>
          <w:b w:val="1"/>
          <w:sz w:val="28"/>
          <w:u w:color="000000"/>
        </w:rPr>
        <w:t>(</w:t>
      </w:r>
      <w:r>
        <w:rPr>
          <w:b w:val="1"/>
          <w:spacing w:val="-1"/>
          <w:sz w:val="28"/>
        </w:rPr>
        <w:t>ПОЛНОЙ ВТОРИЧНОЙ АДЕНТИИ,</w:t>
      </w:r>
      <w:r>
        <w:rPr>
          <w:b w:val="1"/>
          <w:spacing w:val="-3"/>
          <w:sz w:val="28"/>
        </w:rPr>
        <w:t xml:space="preserve"> ПОТЕРИ ЗУБОВ ВСЛЕДСТВИЕ НЕСЧАСТНО</w:t>
      </w:r>
      <w:r>
        <w:rPr>
          <w:b w:val="1"/>
          <w:spacing w:val="-1"/>
          <w:sz w:val="28"/>
        </w:rPr>
        <w:t xml:space="preserve">ГО СЛУЧАЯ, УДАЛЕНИЯ ИЛИ </w:t>
      </w:r>
    </w:p>
    <w:p w14:paraId="5B000000">
      <w:pPr>
        <w:ind/>
        <w:jc w:val="center"/>
        <w:rPr>
          <w:b w:val="1"/>
          <w:spacing w:val="-1"/>
          <w:sz w:val="28"/>
        </w:rPr>
      </w:pPr>
      <w:r>
        <w:rPr>
          <w:b w:val="1"/>
          <w:spacing w:val="-1"/>
          <w:sz w:val="28"/>
        </w:rPr>
        <w:t xml:space="preserve">ЛОКАЛИЗОВАННОГО </w:t>
      </w:r>
      <w:r>
        <w:rPr>
          <w:b w:val="1"/>
          <w:sz w:val="28"/>
        </w:rPr>
        <w:t>ПАРОДОНТИТА</w:t>
      </w:r>
      <w:r>
        <w:rPr>
          <w:b w:val="1"/>
          <w:spacing w:val="-1"/>
          <w:sz w:val="28"/>
        </w:rPr>
        <w:t>)</w:t>
      </w:r>
    </w:p>
    <w:p w14:paraId="5C000000">
      <w:pPr>
        <w:spacing w:before="53"/>
        <w:ind w:firstLine="274" w:left="34" w:right="-508"/>
        <w:jc w:val="both"/>
        <w:rPr>
          <w:color w:val="000000"/>
          <w:spacing w:val="-4"/>
          <w:sz w:val="28"/>
        </w:rPr>
      </w:pPr>
      <w:r>
        <w:rPr>
          <w:color w:val="000000"/>
          <w:spacing w:val="-3"/>
          <w:sz w:val="28"/>
        </w:rPr>
        <w:t xml:space="preserve">Диагностика </w:t>
      </w:r>
      <w:r>
        <w:rPr>
          <w:spacing w:val="-3"/>
          <w:sz w:val="28"/>
        </w:rPr>
        <w:t>полного отсутствия зубов</w:t>
      </w:r>
      <w:r>
        <w:rPr>
          <w:spacing w:val="-3"/>
          <w:sz w:val="28"/>
        </w:rPr>
        <w:t xml:space="preserve"> </w:t>
      </w:r>
      <w:r>
        <w:rPr>
          <w:color w:val="000000"/>
          <w:sz w:val="28"/>
        </w:rPr>
        <w:t>производится путем кли</w:t>
      </w:r>
      <w:r>
        <w:rPr>
          <w:color w:val="000000"/>
          <w:spacing w:val="-5"/>
          <w:sz w:val="28"/>
        </w:rPr>
        <w:t>нического осмотра и сбора анамнеза. Диагности</w:t>
      </w:r>
      <w:r>
        <w:rPr>
          <w:color w:val="000000"/>
          <w:spacing w:val="-4"/>
          <w:sz w:val="28"/>
        </w:rPr>
        <w:t xml:space="preserve">ка направлена на исключение факторов, которые </w:t>
      </w:r>
      <w:r>
        <w:rPr>
          <w:color w:val="000000"/>
          <w:spacing w:val="-7"/>
          <w:sz w:val="28"/>
        </w:rPr>
        <w:t>препятствуют немедленному началу протезирова</w:t>
      </w:r>
      <w:r>
        <w:rPr>
          <w:color w:val="000000"/>
          <w:sz w:val="28"/>
        </w:rPr>
        <w:t>ния. Такими факторами могут быть наличие:</w:t>
      </w:r>
    </w:p>
    <w:p w14:paraId="5D000000">
      <w:pPr>
        <w:numPr>
          <w:ilvl w:val="0"/>
          <w:numId w:val="3"/>
        </w:numPr>
        <w:tabs>
          <w:tab w:leader="none" w:pos="317" w:val="left"/>
        </w:tabs>
        <w:ind w:hanging="269" w:left="317" w:right="-508"/>
        <w:jc w:val="both"/>
        <w:rPr>
          <w:color w:val="000000"/>
          <w:sz w:val="28"/>
        </w:rPr>
      </w:pPr>
      <w:r>
        <w:rPr>
          <w:color w:val="000000"/>
          <w:spacing w:val="-1"/>
          <w:sz w:val="28"/>
        </w:rPr>
        <w:t xml:space="preserve"> </w:t>
      </w:r>
      <w:r>
        <w:rPr>
          <w:color w:val="000000"/>
          <w:spacing w:val="-1"/>
          <w:sz w:val="28"/>
        </w:rPr>
        <w:t>не удаленных корней под слизистой оболоч</w:t>
      </w:r>
      <w:r>
        <w:rPr>
          <w:color w:val="000000"/>
          <w:spacing w:val="-3"/>
          <w:sz w:val="28"/>
        </w:rPr>
        <w:t>кой;</w:t>
      </w:r>
    </w:p>
    <w:p w14:paraId="5E000000">
      <w:pPr>
        <w:numPr>
          <w:ilvl w:val="0"/>
          <w:numId w:val="3"/>
        </w:numPr>
        <w:tabs>
          <w:tab w:leader="none" w:pos="317" w:val="left"/>
        </w:tabs>
        <w:ind w:firstLine="0" w:left="48" w:right="-508"/>
        <w:jc w:val="both"/>
        <w:rPr>
          <w:color w:val="000000"/>
          <w:sz w:val="28"/>
        </w:rPr>
      </w:pPr>
      <w:r>
        <w:rPr>
          <w:color w:val="000000"/>
          <w:spacing w:val="-3"/>
          <w:sz w:val="28"/>
        </w:rPr>
        <w:t xml:space="preserve"> </w:t>
      </w:r>
      <w:r>
        <w:rPr>
          <w:color w:val="000000"/>
          <w:spacing w:val="-3"/>
          <w:sz w:val="28"/>
        </w:rPr>
        <w:t>экзостозов;</w:t>
      </w:r>
    </w:p>
    <w:p w14:paraId="5F000000">
      <w:pPr>
        <w:numPr>
          <w:ilvl w:val="0"/>
          <w:numId w:val="3"/>
        </w:numPr>
        <w:tabs>
          <w:tab w:leader="none" w:pos="317" w:val="left"/>
        </w:tabs>
        <w:spacing w:before="5"/>
        <w:ind w:firstLine="0" w:left="48" w:right="-508"/>
        <w:jc w:val="both"/>
        <w:rPr>
          <w:color w:val="000000"/>
          <w:sz w:val="28"/>
        </w:rPr>
      </w:pPr>
      <w:r>
        <w:rPr>
          <w:color w:val="000000"/>
          <w:spacing w:val="-2"/>
          <w:sz w:val="28"/>
        </w:rPr>
        <w:t xml:space="preserve"> </w:t>
      </w:r>
      <w:r>
        <w:rPr>
          <w:color w:val="000000"/>
          <w:spacing w:val="-2"/>
          <w:sz w:val="28"/>
        </w:rPr>
        <w:t>опухолеподобных заболеваний;</w:t>
      </w:r>
    </w:p>
    <w:p w14:paraId="60000000">
      <w:pPr>
        <w:numPr>
          <w:ilvl w:val="0"/>
          <w:numId w:val="3"/>
        </w:numPr>
        <w:tabs>
          <w:tab w:leader="none" w:pos="317" w:val="left"/>
        </w:tabs>
        <w:spacing w:before="5"/>
        <w:ind w:firstLine="0" w:left="48" w:right="-508"/>
        <w:jc w:val="both"/>
        <w:rPr>
          <w:color w:val="000000"/>
          <w:sz w:val="28"/>
        </w:rPr>
      </w:pPr>
      <w:r>
        <w:rPr>
          <w:color w:val="000000"/>
          <w:spacing w:val="-2"/>
          <w:sz w:val="28"/>
        </w:rPr>
        <w:t xml:space="preserve"> </w:t>
      </w:r>
      <w:r>
        <w:rPr>
          <w:color w:val="000000"/>
          <w:spacing w:val="-2"/>
          <w:sz w:val="28"/>
        </w:rPr>
        <w:t>воспалительных процессов;</w:t>
      </w:r>
    </w:p>
    <w:p w14:paraId="61000000">
      <w:pPr>
        <w:numPr>
          <w:ilvl w:val="0"/>
          <w:numId w:val="3"/>
        </w:numPr>
        <w:tabs>
          <w:tab w:leader="none" w:pos="317" w:val="left"/>
        </w:tabs>
        <w:spacing w:before="5"/>
        <w:ind w:firstLine="0" w:left="48" w:right="-508"/>
        <w:jc w:val="both"/>
        <w:rPr>
          <w:color w:val="000000"/>
          <w:sz w:val="28"/>
        </w:rPr>
      </w:pPr>
      <w:r>
        <w:rPr>
          <w:color w:val="000000"/>
          <w:spacing w:val="-2"/>
          <w:sz w:val="28"/>
        </w:rPr>
        <w:t xml:space="preserve"> заболеваний и поражений слизистой оболочки рта.</w:t>
      </w:r>
    </w:p>
    <w:p w14:paraId="62000000">
      <w:pPr>
        <w:keepNext w:val="1"/>
        <w:spacing w:before="5"/>
        <w:ind w:firstLine="708" w:left="0"/>
        <w:jc w:val="both"/>
        <w:rPr>
          <w:sz w:val="28"/>
        </w:rPr>
      </w:pPr>
      <w:r>
        <w:rPr>
          <w:sz w:val="28"/>
          <w:u w:color="000000"/>
        </w:rPr>
        <w:t xml:space="preserve">У пациентов, которым планируется ортопедическое лечение с использованием имплантатов, при обследовании необходимо определять  степень атрофии альвеолярного отростка (альвеолярной части) челюсти и   плотность костной ткани в области каждого предполагаемого места установки имплантата. </w:t>
      </w:r>
    </w:p>
    <w:p w14:paraId="63000000">
      <w:pPr>
        <w:ind/>
        <w:jc w:val="center"/>
        <w:rPr>
          <w:b w:val="1"/>
          <w:color w:val="000000"/>
          <w:spacing w:val="-1"/>
          <w:sz w:val="28"/>
        </w:rPr>
      </w:pPr>
    </w:p>
    <w:p w14:paraId="64000000">
      <w:pPr>
        <w:ind/>
        <w:jc w:val="center"/>
        <w:rPr>
          <w:b w:val="1"/>
          <w:color w:val="000000"/>
          <w:spacing w:val="-1"/>
          <w:sz w:val="28"/>
        </w:rPr>
      </w:pPr>
    </w:p>
    <w:p w14:paraId="65000000">
      <w:pPr>
        <w:ind/>
        <w:jc w:val="center"/>
        <w:rPr>
          <w:b w:val="1"/>
          <w:color w:val="000000"/>
          <w:spacing w:val="-1"/>
          <w:sz w:val="28"/>
        </w:rPr>
      </w:pPr>
    </w:p>
    <w:p w14:paraId="66000000">
      <w:pPr>
        <w:ind/>
        <w:jc w:val="center"/>
        <w:rPr>
          <w:b w:val="1"/>
          <w:sz w:val="28"/>
          <w:u w:color="000000"/>
        </w:rPr>
      </w:pPr>
      <w:r>
        <w:rPr>
          <w:b w:val="1"/>
          <w:color w:val="000000"/>
          <w:spacing w:val="-1"/>
          <w:sz w:val="28"/>
        </w:rPr>
        <w:t>ОБЩИЕ ПОДХОДЫ К ЛЕЧЕНИЮ</w:t>
      </w:r>
      <w:r>
        <w:rPr>
          <w:b w:val="1"/>
          <w:sz w:val="28"/>
        </w:rPr>
        <w:t xml:space="preserve"> </w:t>
      </w:r>
      <w:r>
        <w:rPr>
          <w:b w:val="1"/>
          <w:sz w:val="28"/>
          <w:u w:color="000000"/>
        </w:rPr>
        <w:t xml:space="preserve">ПОЛНОГО ОТСУТСТВИЯ ЗУБОВ </w:t>
      </w:r>
    </w:p>
    <w:p w14:paraId="67000000">
      <w:pPr>
        <w:ind/>
        <w:jc w:val="center"/>
        <w:rPr>
          <w:b w:val="1"/>
          <w:spacing w:val="-1"/>
          <w:sz w:val="28"/>
        </w:rPr>
      </w:pPr>
      <w:r>
        <w:rPr>
          <w:b w:val="1"/>
          <w:sz w:val="28"/>
          <w:u w:color="000000"/>
        </w:rPr>
        <w:t>(</w:t>
      </w:r>
      <w:r>
        <w:rPr>
          <w:b w:val="1"/>
          <w:spacing w:val="-1"/>
          <w:sz w:val="28"/>
        </w:rPr>
        <w:t>ПОЛНОЙ ВТОРИЧНОЙ АДЕНТИИ,</w:t>
      </w:r>
      <w:r>
        <w:rPr>
          <w:b w:val="1"/>
          <w:spacing w:val="-3"/>
          <w:sz w:val="28"/>
        </w:rPr>
        <w:t xml:space="preserve"> ПОТЕРИ ЗУБОВ ВСЛЕДСТВИЕ НЕСЧАСТНО</w:t>
      </w:r>
      <w:r>
        <w:rPr>
          <w:b w:val="1"/>
          <w:spacing w:val="-1"/>
          <w:sz w:val="28"/>
        </w:rPr>
        <w:t xml:space="preserve">ГО СЛУЧАЯ, УДАЛЕНИЯ ИЛИ </w:t>
      </w:r>
    </w:p>
    <w:p w14:paraId="68000000">
      <w:pPr>
        <w:ind/>
        <w:jc w:val="center"/>
        <w:rPr>
          <w:b w:val="1"/>
          <w:spacing w:val="-1"/>
          <w:sz w:val="28"/>
        </w:rPr>
      </w:pPr>
      <w:r>
        <w:rPr>
          <w:b w:val="1"/>
          <w:spacing w:val="-1"/>
          <w:sz w:val="28"/>
        </w:rPr>
        <w:t xml:space="preserve">ЛОКАЛИЗОВАННОГО </w:t>
      </w:r>
      <w:r>
        <w:rPr>
          <w:b w:val="1"/>
          <w:sz w:val="28"/>
        </w:rPr>
        <w:t>ПАРОДОНТИТА</w:t>
      </w:r>
      <w:r>
        <w:rPr>
          <w:b w:val="1"/>
          <w:spacing w:val="-1"/>
          <w:sz w:val="28"/>
        </w:rPr>
        <w:t>)</w:t>
      </w:r>
    </w:p>
    <w:p w14:paraId="69000000">
      <w:pPr>
        <w:spacing w:before="216"/>
        <w:ind/>
        <w:jc w:val="both"/>
        <w:rPr>
          <w:sz w:val="28"/>
        </w:rPr>
      </w:pPr>
      <w:r>
        <w:rPr>
          <w:color w:val="000000"/>
          <w:spacing w:val="-2"/>
          <w:sz w:val="28"/>
        </w:rPr>
        <w:t xml:space="preserve">Принципы лечения больных </w:t>
      </w:r>
      <w:r>
        <w:rPr>
          <w:color w:val="000000"/>
          <w:spacing w:val="-2"/>
          <w:sz w:val="28"/>
        </w:rPr>
        <w:t>с полным отсутствием зубов п</w:t>
      </w:r>
      <w:r>
        <w:rPr>
          <w:color w:val="000000"/>
          <w:spacing w:val="-4"/>
          <w:sz w:val="28"/>
        </w:rPr>
        <w:t xml:space="preserve">одразумевают </w:t>
      </w:r>
      <w:r>
        <w:rPr>
          <w:color w:val="000000"/>
          <w:spacing w:val="-4"/>
          <w:sz w:val="28"/>
        </w:rPr>
        <w:t xml:space="preserve">одновременное </w:t>
      </w:r>
      <w:r>
        <w:rPr>
          <w:color w:val="000000"/>
          <w:spacing w:val="-1"/>
          <w:sz w:val="28"/>
        </w:rPr>
        <w:t>решение нескольких задач:</w:t>
      </w:r>
    </w:p>
    <w:p w14:paraId="6A000000">
      <w:pPr>
        <w:numPr>
          <w:ilvl w:val="0"/>
          <w:numId w:val="3"/>
        </w:numPr>
        <w:tabs>
          <w:tab w:leader="none" w:pos="317" w:val="left"/>
        </w:tabs>
        <w:ind w:hanging="269" w:left="317"/>
        <w:jc w:val="both"/>
        <w:rPr>
          <w:color w:val="000000"/>
          <w:sz w:val="28"/>
        </w:rPr>
      </w:pPr>
      <w:r>
        <w:rPr>
          <w:color w:val="000000"/>
          <w:spacing w:val="1"/>
          <w:sz w:val="28"/>
        </w:rPr>
        <w:t xml:space="preserve"> </w:t>
      </w:r>
      <w:r>
        <w:rPr>
          <w:color w:val="000000"/>
          <w:spacing w:val="1"/>
          <w:sz w:val="28"/>
        </w:rPr>
        <w:t>восстановление достаточной функциональ</w:t>
      </w:r>
      <w:r>
        <w:rPr>
          <w:color w:val="000000"/>
          <w:spacing w:val="-2"/>
          <w:sz w:val="28"/>
        </w:rPr>
        <w:t>ной способности</w:t>
      </w:r>
      <w:r>
        <w:rPr>
          <w:color w:val="000000"/>
          <w:spacing w:val="-2"/>
          <w:sz w:val="28"/>
        </w:rPr>
        <w:t xml:space="preserve"> зубочелюстной </w:t>
      </w:r>
      <w:r>
        <w:rPr>
          <w:color w:val="000000"/>
          <w:spacing w:val="-2"/>
          <w:sz w:val="28"/>
        </w:rPr>
        <w:t xml:space="preserve">  </w:t>
      </w:r>
      <w:r>
        <w:rPr>
          <w:color w:val="000000"/>
          <w:spacing w:val="-2"/>
          <w:sz w:val="28"/>
        </w:rPr>
        <w:t>системы;</w:t>
      </w:r>
    </w:p>
    <w:p w14:paraId="6B000000">
      <w:pPr>
        <w:numPr>
          <w:ilvl w:val="0"/>
          <w:numId w:val="3"/>
        </w:numPr>
        <w:tabs>
          <w:tab w:leader="none" w:pos="317" w:val="left"/>
        </w:tabs>
        <w:spacing w:before="5"/>
        <w:ind w:hanging="269" w:left="317"/>
        <w:jc w:val="both"/>
        <w:rPr>
          <w:color w:val="000000"/>
          <w:sz w:val="28"/>
        </w:rPr>
      </w:pPr>
      <w:r>
        <w:rPr>
          <w:color w:val="000000"/>
          <w:spacing w:val="4"/>
          <w:sz w:val="28"/>
        </w:rPr>
        <w:t xml:space="preserve"> </w:t>
      </w:r>
      <w:r>
        <w:rPr>
          <w:color w:val="000000"/>
          <w:spacing w:val="4"/>
          <w:sz w:val="28"/>
        </w:rPr>
        <w:t>предупреждение развития патологических</w:t>
      </w:r>
      <w:r>
        <w:rPr>
          <w:color w:val="000000"/>
          <w:spacing w:val="4"/>
          <w:sz w:val="28"/>
        </w:rPr>
        <w:t xml:space="preserve"> </w:t>
      </w:r>
      <w:r>
        <w:rPr>
          <w:color w:val="000000"/>
          <w:spacing w:val="-1"/>
          <w:sz w:val="28"/>
        </w:rPr>
        <w:t>процессов и осложнений;</w:t>
      </w:r>
    </w:p>
    <w:p w14:paraId="6C000000">
      <w:pPr>
        <w:numPr>
          <w:ilvl w:val="0"/>
          <w:numId w:val="3"/>
        </w:numPr>
        <w:tabs>
          <w:tab w:leader="none" w:pos="317" w:val="left"/>
        </w:tabs>
        <w:spacing w:before="5"/>
        <w:ind w:firstLine="0" w:left="48"/>
        <w:jc w:val="both"/>
        <w:rPr>
          <w:color w:val="000000"/>
          <w:sz w:val="28"/>
        </w:rPr>
      </w:pPr>
      <w:r>
        <w:rPr>
          <w:color w:val="000000"/>
          <w:spacing w:val="1"/>
          <w:sz w:val="28"/>
        </w:rPr>
        <w:t xml:space="preserve"> </w:t>
      </w:r>
      <w:r>
        <w:rPr>
          <w:color w:val="000000"/>
          <w:spacing w:val="1"/>
          <w:sz w:val="28"/>
        </w:rPr>
        <w:t>повышение качества жизни пациентов;</w:t>
      </w:r>
    </w:p>
    <w:p w14:paraId="6D000000">
      <w:pPr>
        <w:numPr>
          <w:ilvl w:val="0"/>
          <w:numId w:val="3"/>
        </w:numPr>
        <w:tabs>
          <w:tab w:leader="none" w:pos="317" w:val="left"/>
        </w:tabs>
        <w:spacing w:before="5"/>
        <w:ind w:hanging="269" w:left="317"/>
        <w:jc w:val="both"/>
        <w:rPr>
          <w:color w:val="000000"/>
          <w:sz w:val="28"/>
        </w:rPr>
      </w:pPr>
      <w:r>
        <w:rPr>
          <w:color w:val="000000"/>
          <w:spacing w:val="4"/>
          <w:sz w:val="28"/>
        </w:rPr>
        <w:t xml:space="preserve"> </w:t>
      </w:r>
      <w:r>
        <w:rPr>
          <w:color w:val="000000"/>
          <w:spacing w:val="4"/>
          <w:sz w:val="28"/>
        </w:rPr>
        <w:t>устранение негативных психоэмоциональ</w:t>
      </w:r>
      <w:r>
        <w:rPr>
          <w:color w:val="000000"/>
          <w:spacing w:val="-4"/>
          <w:sz w:val="28"/>
        </w:rPr>
        <w:t>ных последствий, связанных с полным отсут</w:t>
      </w:r>
      <w:r>
        <w:rPr>
          <w:color w:val="000000"/>
          <w:spacing w:val="-2"/>
          <w:sz w:val="28"/>
        </w:rPr>
        <w:t>ствием зубов.</w:t>
      </w:r>
    </w:p>
    <w:p w14:paraId="6E000000">
      <w:pPr>
        <w:spacing w:before="5"/>
        <w:ind w:firstLine="283" w:left="24" w:right="10"/>
        <w:jc w:val="both"/>
        <w:rPr>
          <w:sz w:val="28"/>
        </w:rPr>
      </w:pPr>
      <w:r>
        <w:rPr>
          <w:color w:val="000000"/>
          <w:spacing w:val="1"/>
          <w:sz w:val="28"/>
        </w:rPr>
        <w:t>Изготовление протезов не показано, если имеющийся протез еще функционален или ес</w:t>
      </w:r>
      <w:r>
        <w:rPr>
          <w:color w:val="000000"/>
          <w:spacing w:val="2"/>
          <w:sz w:val="28"/>
        </w:rPr>
        <w:t>ли его функцию можно восстановить (напри</w:t>
      </w:r>
      <w:r>
        <w:rPr>
          <w:color w:val="000000"/>
          <w:spacing w:val="4"/>
          <w:sz w:val="28"/>
        </w:rPr>
        <w:t xml:space="preserve">мер, починка, перебазировка). Изготовление </w:t>
      </w:r>
      <w:r>
        <w:rPr>
          <w:color w:val="000000"/>
          <w:spacing w:val="-4"/>
          <w:sz w:val="28"/>
        </w:rPr>
        <w:t xml:space="preserve">протеза включает: обследование, планирование, </w:t>
      </w:r>
      <w:r>
        <w:rPr>
          <w:color w:val="000000"/>
          <w:spacing w:val="-5"/>
          <w:sz w:val="28"/>
        </w:rPr>
        <w:t xml:space="preserve">подготовку к протезированию и все мероприятия </w:t>
      </w:r>
      <w:r>
        <w:rPr>
          <w:color w:val="000000"/>
          <w:spacing w:val="-4"/>
          <w:sz w:val="28"/>
        </w:rPr>
        <w:t>по изготовлению и фиксации протеза, в том чис</w:t>
      </w:r>
      <w:r>
        <w:rPr>
          <w:color w:val="000000"/>
          <w:spacing w:val="-4"/>
          <w:sz w:val="28"/>
        </w:rPr>
        <w:t>ле устранение недостатков и контроль. Сюда от</w:t>
      </w:r>
      <w:r>
        <w:rPr>
          <w:color w:val="000000"/>
          <w:spacing w:val="-3"/>
          <w:sz w:val="28"/>
        </w:rPr>
        <w:t>носятся также инструктирование и обучение па</w:t>
      </w:r>
      <w:r>
        <w:rPr>
          <w:color w:val="000000"/>
          <w:spacing w:val="-1"/>
          <w:sz w:val="28"/>
        </w:rPr>
        <w:t xml:space="preserve">циента  уходу за протезом и </w:t>
      </w:r>
      <w:r>
        <w:rPr>
          <w:spacing w:val="-1"/>
          <w:sz w:val="28"/>
        </w:rPr>
        <w:t>ртом</w:t>
      </w:r>
      <w:r>
        <w:rPr>
          <w:spacing w:val="-1"/>
          <w:sz w:val="28"/>
        </w:rPr>
        <w:t>.</w:t>
      </w:r>
    </w:p>
    <w:p w14:paraId="6F000000">
      <w:pPr>
        <w:spacing w:before="5"/>
        <w:ind w:firstLine="288" w:left="5" w:right="19"/>
        <w:jc w:val="both"/>
        <w:rPr>
          <w:sz w:val="28"/>
        </w:rPr>
      </w:pPr>
      <w:r>
        <w:rPr>
          <w:color w:val="000000"/>
          <w:spacing w:val="2"/>
          <w:sz w:val="28"/>
        </w:rPr>
        <w:t>Врач-стоматолог</w:t>
      </w:r>
      <w:r>
        <w:rPr>
          <w:color w:val="000000"/>
          <w:spacing w:val="2"/>
          <w:sz w:val="28"/>
        </w:rPr>
        <w:t xml:space="preserve"> </w:t>
      </w:r>
      <w:r>
        <w:rPr>
          <w:color w:val="000000"/>
          <w:spacing w:val="2"/>
          <w:sz w:val="28"/>
        </w:rPr>
        <w:t xml:space="preserve"> ортопед должен опреде</w:t>
      </w:r>
      <w:r>
        <w:rPr>
          <w:color w:val="000000"/>
          <w:spacing w:val="1"/>
          <w:sz w:val="28"/>
        </w:rPr>
        <w:t>лить особенности протезирования в зависимо</w:t>
      </w:r>
      <w:r>
        <w:rPr>
          <w:color w:val="000000"/>
          <w:spacing w:val="1"/>
          <w:sz w:val="28"/>
        </w:rPr>
        <w:t>сти от анатомического, физиологического, па</w:t>
      </w:r>
      <w:r>
        <w:rPr>
          <w:color w:val="000000"/>
          <w:sz w:val="28"/>
        </w:rPr>
        <w:t>тологического и гигиенического состояния зу</w:t>
      </w:r>
      <w:r>
        <w:rPr>
          <w:color w:val="000000"/>
          <w:sz w:val="28"/>
        </w:rPr>
        <w:t xml:space="preserve">бочелюстной системы пациента. При выборе </w:t>
      </w:r>
      <w:r>
        <w:rPr>
          <w:color w:val="000000"/>
          <w:spacing w:val="2"/>
          <w:sz w:val="28"/>
        </w:rPr>
        <w:t>между одинаково эффективными видами про</w:t>
      </w:r>
      <w:r>
        <w:rPr>
          <w:color w:val="000000"/>
          <w:spacing w:val="1"/>
          <w:sz w:val="28"/>
        </w:rPr>
        <w:t xml:space="preserve">тезов он </w:t>
      </w:r>
      <w:r>
        <w:rPr>
          <w:color w:val="000000"/>
          <w:spacing w:val="1"/>
          <w:sz w:val="28"/>
        </w:rPr>
        <w:t xml:space="preserve">должен руководствоваться </w:t>
      </w:r>
      <w:r>
        <w:rPr>
          <w:color w:val="000000"/>
          <w:spacing w:val="1"/>
          <w:sz w:val="28"/>
        </w:rPr>
        <w:t>показате</w:t>
      </w:r>
      <w:r>
        <w:rPr>
          <w:color w:val="000000"/>
          <w:spacing w:val="1"/>
          <w:sz w:val="28"/>
        </w:rPr>
        <w:t>лями экономичности.</w:t>
      </w:r>
      <w:r>
        <w:rPr>
          <w:color w:val="000000"/>
          <w:spacing w:val="1"/>
          <w:sz w:val="28"/>
        </w:rPr>
        <w:t xml:space="preserve"> </w:t>
      </w:r>
    </w:p>
    <w:p w14:paraId="70000000">
      <w:pPr>
        <w:spacing w:before="5"/>
        <w:ind w:firstLine="293" w:left="0" w:right="24"/>
        <w:jc w:val="both"/>
        <w:rPr>
          <w:sz w:val="28"/>
        </w:rPr>
      </w:pPr>
      <w:r>
        <w:rPr>
          <w:color w:val="000000"/>
          <w:sz w:val="28"/>
        </w:rPr>
        <w:t xml:space="preserve">В случаях, когда невозможно немедленно </w:t>
      </w:r>
      <w:r>
        <w:rPr>
          <w:color w:val="000000"/>
          <w:spacing w:val="3"/>
          <w:sz w:val="28"/>
        </w:rPr>
        <w:t>завершить лечение, показано применение им</w:t>
      </w:r>
      <w:r>
        <w:rPr>
          <w:color w:val="000000"/>
          <w:spacing w:val="2"/>
          <w:sz w:val="28"/>
        </w:rPr>
        <w:t>медиат-протезов, особенно для предупрежде</w:t>
      </w:r>
      <w:r>
        <w:rPr>
          <w:color w:val="000000"/>
          <w:spacing w:val="2"/>
          <w:sz w:val="28"/>
        </w:rPr>
        <w:t>ния развития патологии височно-нижнечелю</w:t>
      </w:r>
      <w:r>
        <w:rPr>
          <w:color w:val="000000"/>
          <w:sz w:val="28"/>
        </w:rPr>
        <w:t>стного сустава.</w:t>
      </w:r>
    </w:p>
    <w:p w14:paraId="71000000">
      <w:pPr>
        <w:spacing w:before="5"/>
        <w:ind w:firstLine="288" w:left="19" w:right="5"/>
        <w:jc w:val="both"/>
        <w:rPr>
          <w:sz w:val="28"/>
        </w:rPr>
      </w:pPr>
      <w:r>
        <w:rPr>
          <w:color w:val="000000"/>
          <w:spacing w:val="5"/>
          <w:sz w:val="28"/>
        </w:rPr>
        <w:t xml:space="preserve">Можно применять только те материалы и </w:t>
      </w:r>
      <w:r>
        <w:rPr>
          <w:color w:val="000000"/>
          <w:spacing w:val="4"/>
          <w:sz w:val="28"/>
        </w:rPr>
        <w:t xml:space="preserve">сплавы, которые допущены к применению, </w:t>
      </w:r>
      <w:r>
        <w:rPr>
          <w:color w:val="000000"/>
          <w:spacing w:val="5"/>
          <w:sz w:val="28"/>
        </w:rPr>
        <w:t>клинически апробированы, безопасность ко</w:t>
      </w:r>
      <w:r>
        <w:rPr>
          <w:color w:val="000000"/>
          <w:spacing w:val="3"/>
          <w:sz w:val="28"/>
        </w:rPr>
        <w:t xml:space="preserve">торых доказана и подтверждена клиническим </w:t>
      </w:r>
      <w:r>
        <w:rPr>
          <w:color w:val="000000"/>
          <w:spacing w:val="1"/>
          <w:sz w:val="28"/>
        </w:rPr>
        <w:t>опытом.</w:t>
      </w:r>
    </w:p>
    <w:p w14:paraId="72000000">
      <w:pPr>
        <w:spacing w:before="10"/>
        <w:ind w:firstLine="288" w:left="19" w:right="5"/>
        <w:jc w:val="both"/>
        <w:rPr>
          <w:sz w:val="28"/>
        </w:rPr>
      </w:pPr>
      <w:r>
        <w:rPr>
          <w:color w:val="000000"/>
          <w:spacing w:val="-1"/>
          <w:sz w:val="28"/>
        </w:rPr>
        <w:t xml:space="preserve">Базис </w:t>
      </w:r>
      <w:r>
        <w:rPr>
          <w:spacing w:val="-1"/>
          <w:sz w:val="28"/>
        </w:rPr>
        <w:t xml:space="preserve">полного </w:t>
      </w:r>
      <w:r>
        <w:rPr>
          <w:color w:val="000000"/>
          <w:spacing w:val="-1"/>
          <w:sz w:val="28"/>
        </w:rPr>
        <w:t xml:space="preserve">съемного </w:t>
      </w:r>
      <w:r>
        <w:rPr>
          <w:spacing w:val="-1"/>
          <w:sz w:val="28"/>
        </w:rPr>
        <w:t>пластиночного</w:t>
      </w:r>
      <w:r>
        <w:rPr>
          <w:color w:val="00B050"/>
          <w:spacing w:val="-1"/>
          <w:sz w:val="28"/>
        </w:rPr>
        <w:t xml:space="preserve"> </w:t>
      </w:r>
      <w:r>
        <w:rPr>
          <w:color w:val="000000"/>
          <w:spacing w:val="-1"/>
          <w:sz w:val="28"/>
        </w:rPr>
        <w:t xml:space="preserve">протеза </w:t>
      </w:r>
      <w:r>
        <w:rPr>
          <w:color w:val="000000"/>
          <w:spacing w:val="1"/>
          <w:sz w:val="28"/>
        </w:rPr>
        <w:t>изготавливают</w:t>
      </w:r>
      <w:r>
        <w:rPr>
          <w:color w:val="000000"/>
          <w:spacing w:val="1"/>
          <w:sz w:val="28"/>
        </w:rPr>
        <w:t>, как правило, из пластмассы. Мо</w:t>
      </w:r>
      <w:r>
        <w:rPr>
          <w:color w:val="000000"/>
          <w:spacing w:val="1"/>
          <w:sz w:val="28"/>
        </w:rPr>
        <w:t xml:space="preserve">жет применяться армирование базиса протеза </w:t>
      </w:r>
      <w:r>
        <w:rPr>
          <w:color w:val="000000"/>
          <w:spacing w:val="-1"/>
          <w:sz w:val="28"/>
        </w:rPr>
        <w:t>специальными металлическими сеточками. Для изготовления металлического базиса необходи</w:t>
      </w:r>
      <w:r>
        <w:rPr>
          <w:color w:val="000000"/>
          <w:sz w:val="28"/>
        </w:rPr>
        <w:t xml:space="preserve">мо </w:t>
      </w:r>
      <w:r>
        <w:rPr>
          <w:sz w:val="28"/>
        </w:rPr>
        <w:t xml:space="preserve">серьезное </w:t>
      </w:r>
      <w:r>
        <w:rPr>
          <w:color w:val="000000"/>
          <w:sz w:val="28"/>
        </w:rPr>
        <w:t>обоснование.</w:t>
      </w:r>
    </w:p>
    <w:p w14:paraId="73000000">
      <w:pPr>
        <w:spacing w:before="10"/>
        <w:ind w:firstLine="293" w:left="14"/>
        <w:jc w:val="both"/>
        <w:rPr>
          <w:sz w:val="28"/>
        </w:rPr>
      </w:pPr>
      <w:r>
        <w:rPr>
          <w:color w:val="000000"/>
          <w:spacing w:val="-2"/>
          <w:sz w:val="28"/>
        </w:rPr>
        <w:t xml:space="preserve">При подтвержденной аллергической реакции </w:t>
      </w:r>
      <w:r>
        <w:rPr>
          <w:spacing w:val="-2"/>
          <w:sz w:val="28"/>
        </w:rPr>
        <w:t>органов и</w:t>
      </w:r>
      <w:r>
        <w:rPr>
          <w:color w:val="000000"/>
          <w:spacing w:val="-2"/>
          <w:sz w:val="28"/>
        </w:rPr>
        <w:t xml:space="preserve"> </w:t>
      </w:r>
      <w:r>
        <w:rPr>
          <w:color w:val="000000"/>
          <w:spacing w:val="-1"/>
          <w:sz w:val="28"/>
        </w:rPr>
        <w:t xml:space="preserve">тканей рта на материал протеза следует </w:t>
      </w:r>
      <w:r>
        <w:rPr>
          <w:color w:val="000000"/>
          <w:spacing w:val="1"/>
          <w:sz w:val="28"/>
        </w:rPr>
        <w:t>провести тесты и выбрать тот материал, кото</w:t>
      </w:r>
      <w:r>
        <w:rPr>
          <w:color w:val="000000"/>
          <w:spacing w:val="3"/>
          <w:sz w:val="28"/>
        </w:rPr>
        <w:t>рый показал себя как переносимый.</w:t>
      </w:r>
    </w:p>
    <w:p w14:paraId="74000000">
      <w:pPr>
        <w:spacing w:before="24"/>
        <w:ind w:firstLine="288" w:left="19" w:right="10"/>
        <w:jc w:val="both"/>
        <w:rPr>
          <w:sz w:val="28"/>
        </w:rPr>
      </w:pPr>
      <w:r>
        <w:rPr>
          <w:color w:val="000000"/>
          <w:spacing w:val="4"/>
          <w:sz w:val="28"/>
        </w:rPr>
        <w:t xml:space="preserve">При беззубой челюсти показано </w:t>
      </w:r>
      <w:r>
        <w:rPr>
          <w:color w:val="000000"/>
          <w:spacing w:val="4"/>
          <w:sz w:val="28"/>
        </w:rPr>
        <w:t>получение</w:t>
      </w:r>
      <w:r>
        <w:rPr>
          <w:color w:val="000000"/>
          <w:spacing w:val="4"/>
          <w:sz w:val="28"/>
        </w:rPr>
        <w:t xml:space="preserve"> </w:t>
      </w:r>
      <w:r>
        <w:rPr>
          <w:color w:val="000000"/>
          <w:spacing w:val="1"/>
          <w:sz w:val="28"/>
        </w:rPr>
        <w:t xml:space="preserve">функционального </w:t>
      </w:r>
      <w:r>
        <w:rPr>
          <w:color w:val="000000"/>
          <w:spacing w:val="1"/>
          <w:sz w:val="28"/>
        </w:rPr>
        <w:t>оттиска</w:t>
      </w:r>
      <w:r>
        <w:rPr>
          <w:spacing w:val="1"/>
          <w:sz w:val="28"/>
        </w:rPr>
        <w:t xml:space="preserve"> </w:t>
      </w:r>
      <w:r>
        <w:rPr>
          <w:spacing w:val="1"/>
          <w:sz w:val="28"/>
        </w:rPr>
        <w:t>(</w:t>
      </w:r>
      <w:r>
        <w:rPr>
          <w:spacing w:val="1"/>
          <w:sz w:val="28"/>
        </w:rPr>
        <w:t>слепка</w:t>
      </w:r>
      <w:r>
        <w:rPr>
          <w:color w:val="000000"/>
          <w:spacing w:val="1"/>
          <w:sz w:val="28"/>
        </w:rPr>
        <w:t>), необходи</w:t>
      </w:r>
      <w:r>
        <w:rPr>
          <w:color w:val="000000"/>
          <w:spacing w:val="-1"/>
          <w:sz w:val="28"/>
        </w:rPr>
        <w:t>мо функциональное формирование края проте</w:t>
      </w:r>
      <w:r>
        <w:rPr>
          <w:color w:val="000000"/>
          <w:spacing w:val="3"/>
          <w:sz w:val="28"/>
        </w:rPr>
        <w:t xml:space="preserve">за, т.е. для </w:t>
      </w:r>
      <w:r>
        <w:rPr>
          <w:color w:val="000000"/>
          <w:spacing w:val="3"/>
          <w:sz w:val="28"/>
        </w:rPr>
        <w:t>получения</w:t>
      </w:r>
      <w:r>
        <w:rPr>
          <w:color w:val="000000"/>
          <w:spacing w:val="3"/>
          <w:sz w:val="28"/>
        </w:rPr>
        <w:t xml:space="preserve"> </w:t>
      </w:r>
      <w:r>
        <w:rPr>
          <w:color w:val="000000"/>
          <w:spacing w:val="3"/>
          <w:sz w:val="28"/>
        </w:rPr>
        <w:t>оттиска</w:t>
      </w:r>
      <w:r>
        <w:rPr>
          <w:color w:val="000000"/>
          <w:spacing w:val="3"/>
          <w:sz w:val="28"/>
        </w:rPr>
        <w:t xml:space="preserve"> (слепка) </w:t>
      </w:r>
      <w:r>
        <w:rPr>
          <w:color w:val="000000"/>
          <w:spacing w:val="3"/>
          <w:sz w:val="28"/>
        </w:rPr>
        <w:t>необходи</w:t>
      </w:r>
      <w:r>
        <w:rPr>
          <w:color w:val="000000"/>
          <w:spacing w:val="-1"/>
          <w:sz w:val="28"/>
        </w:rPr>
        <w:t xml:space="preserve">мо изготовление индивидуальной жесткой </w:t>
      </w:r>
      <w:r>
        <w:rPr>
          <w:color w:val="000000"/>
          <w:spacing w:val="3"/>
          <w:sz w:val="28"/>
        </w:rPr>
        <w:t>оттискной</w:t>
      </w:r>
      <w:r>
        <w:rPr>
          <w:color w:val="000000"/>
          <w:spacing w:val="3"/>
          <w:sz w:val="28"/>
        </w:rPr>
        <w:t xml:space="preserve"> (слепочной) </w:t>
      </w:r>
      <w:r>
        <w:rPr>
          <w:color w:val="000000"/>
          <w:spacing w:val="3"/>
          <w:sz w:val="28"/>
        </w:rPr>
        <w:t>ложки.</w:t>
      </w:r>
    </w:p>
    <w:p w14:paraId="75000000">
      <w:pPr>
        <w:spacing w:before="14"/>
        <w:ind w:firstLine="293" w:left="14"/>
        <w:jc w:val="both"/>
        <w:rPr>
          <w:color w:val="000000"/>
          <w:sz w:val="28"/>
        </w:rPr>
      </w:pPr>
      <w:r>
        <w:rPr>
          <w:color w:val="000000"/>
          <w:spacing w:val="-1"/>
          <w:sz w:val="28"/>
        </w:rPr>
        <w:t xml:space="preserve">Изготовление съемного протеза на беззубую </w:t>
      </w:r>
      <w:r>
        <w:rPr>
          <w:color w:val="000000"/>
          <w:spacing w:val="-2"/>
          <w:sz w:val="28"/>
        </w:rPr>
        <w:t xml:space="preserve">челюсть с использованием пластмассового или </w:t>
      </w:r>
      <w:r>
        <w:rPr>
          <w:color w:val="000000"/>
          <w:spacing w:val="-5"/>
          <w:sz w:val="28"/>
        </w:rPr>
        <w:t xml:space="preserve">металлического базиса </w:t>
      </w:r>
      <w:r>
        <w:rPr>
          <w:color w:val="000000"/>
          <w:spacing w:val="-5"/>
          <w:sz w:val="28"/>
        </w:rPr>
        <w:t>включает:</w:t>
      </w:r>
      <w:r>
        <w:rPr>
          <w:color w:val="000000"/>
          <w:spacing w:val="-5"/>
          <w:sz w:val="28"/>
        </w:rPr>
        <w:t xml:space="preserve"> </w:t>
      </w:r>
      <w:r>
        <w:rPr>
          <w:spacing w:val="-5"/>
          <w:sz w:val="28"/>
        </w:rPr>
        <w:t xml:space="preserve">получение </w:t>
      </w:r>
      <w:r>
        <w:rPr>
          <w:color w:val="000000"/>
          <w:spacing w:val="-5"/>
          <w:sz w:val="28"/>
        </w:rPr>
        <w:t>ана</w:t>
      </w:r>
      <w:r>
        <w:rPr>
          <w:color w:val="000000"/>
          <w:spacing w:val="-2"/>
          <w:sz w:val="28"/>
        </w:rPr>
        <w:t>томических</w:t>
      </w:r>
      <w:r>
        <w:rPr>
          <w:color w:val="000000"/>
          <w:spacing w:val="-2"/>
          <w:sz w:val="28"/>
        </w:rPr>
        <w:t xml:space="preserve"> и</w:t>
      </w:r>
      <w:r>
        <w:rPr>
          <w:color w:val="000000"/>
          <w:spacing w:val="-2"/>
          <w:sz w:val="28"/>
        </w:rPr>
        <w:t xml:space="preserve"> функциональных</w:t>
      </w:r>
      <w:r>
        <w:rPr>
          <w:color w:val="000000"/>
          <w:spacing w:val="-2"/>
          <w:sz w:val="28"/>
        </w:rPr>
        <w:t xml:space="preserve"> </w:t>
      </w:r>
      <w:r>
        <w:rPr>
          <w:spacing w:val="-2"/>
          <w:sz w:val="28"/>
        </w:rPr>
        <w:t>оттисков</w:t>
      </w:r>
      <w:r>
        <w:rPr>
          <w:spacing w:val="-2"/>
          <w:sz w:val="28"/>
        </w:rPr>
        <w:t xml:space="preserve"> </w:t>
      </w:r>
      <w:r>
        <w:rPr>
          <w:spacing w:val="-2"/>
          <w:sz w:val="28"/>
        </w:rPr>
        <w:t>(</w:t>
      </w:r>
      <w:r>
        <w:rPr>
          <w:spacing w:val="-2"/>
          <w:sz w:val="28"/>
        </w:rPr>
        <w:t>слепк</w:t>
      </w:r>
      <w:r>
        <w:rPr>
          <w:spacing w:val="-2"/>
          <w:sz w:val="28"/>
        </w:rPr>
        <w:t>ов</w:t>
      </w:r>
      <w:r>
        <w:rPr>
          <w:color w:val="000000"/>
          <w:spacing w:val="-2"/>
          <w:sz w:val="28"/>
        </w:rPr>
        <w:t xml:space="preserve">) </w:t>
      </w:r>
      <w:r>
        <w:rPr>
          <w:color w:val="000000"/>
          <w:spacing w:val="-2"/>
          <w:sz w:val="28"/>
        </w:rPr>
        <w:t xml:space="preserve">с </w:t>
      </w:r>
      <w:r>
        <w:rPr>
          <w:color w:val="000000"/>
          <w:spacing w:val="-2"/>
          <w:sz w:val="28"/>
        </w:rPr>
        <w:t>обеи</w:t>
      </w:r>
      <w:r>
        <w:rPr>
          <w:color w:val="000000"/>
          <w:spacing w:val="-2"/>
          <w:sz w:val="28"/>
        </w:rPr>
        <w:t>х челюстей, определение центрального со</w:t>
      </w:r>
      <w:r>
        <w:rPr>
          <w:color w:val="000000"/>
          <w:spacing w:val="4"/>
          <w:sz w:val="28"/>
        </w:rPr>
        <w:t xml:space="preserve">отношения челюстей, проверку конструкции </w:t>
      </w:r>
      <w:r>
        <w:rPr>
          <w:color w:val="000000"/>
          <w:sz w:val="28"/>
        </w:rPr>
        <w:t>протеза,</w:t>
      </w:r>
      <w:r>
        <w:rPr>
          <w:color w:val="000000"/>
          <w:sz w:val="28"/>
        </w:rPr>
        <w:t xml:space="preserve"> наложение,  припасов</w:t>
      </w:r>
      <w:r>
        <w:rPr>
          <w:sz w:val="28"/>
        </w:rPr>
        <w:t>к</w:t>
      </w:r>
      <w:r>
        <w:rPr>
          <w:sz w:val="28"/>
        </w:rPr>
        <w:t>у</w:t>
      </w:r>
      <w:r>
        <w:rPr>
          <w:color w:val="000000"/>
          <w:sz w:val="28"/>
        </w:rPr>
        <w:t xml:space="preserve">, </w:t>
      </w:r>
      <w:r>
        <w:rPr>
          <w:color w:val="000000"/>
          <w:spacing w:val="1"/>
          <w:sz w:val="28"/>
        </w:rPr>
        <w:t xml:space="preserve">отдаленный контроль и </w:t>
      </w:r>
      <w:r>
        <w:rPr>
          <w:color w:val="000000"/>
          <w:spacing w:val="1"/>
          <w:sz w:val="28"/>
        </w:rPr>
        <w:t>коррек</w:t>
      </w:r>
      <w:r>
        <w:rPr>
          <w:color w:val="000000"/>
          <w:spacing w:val="1"/>
          <w:sz w:val="28"/>
        </w:rPr>
        <w:t>ции</w:t>
      </w:r>
      <w:r>
        <w:rPr>
          <w:color w:val="000000"/>
          <w:spacing w:val="1"/>
          <w:sz w:val="28"/>
        </w:rPr>
        <w:t xml:space="preserve">. </w:t>
      </w:r>
      <w:r>
        <w:rPr>
          <w:color w:val="000000"/>
          <w:spacing w:val="-4"/>
          <w:sz w:val="28"/>
        </w:rPr>
        <w:t>При необходимости применяют мягкие подклад</w:t>
      </w:r>
      <w:r>
        <w:rPr>
          <w:color w:val="000000"/>
          <w:sz w:val="28"/>
        </w:rPr>
        <w:t>ки под протез.</w:t>
      </w:r>
    </w:p>
    <w:p w14:paraId="76000000">
      <w:pPr>
        <w:keepNext w:val="1"/>
        <w:ind w:firstLine="709" w:left="0"/>
        <w:jc w:val="both"/>
        <w:rPr>
          <w:i w:val="1"/>
          <w:sz w:val="28"/>
          <w:u w:color="000000"/>
        </w:rPr>
      </w:pPr>
      <w:r>
        <w:rPr>
          <w:sz w:val="28"/>
        </w:rPr>
        <w:t xml:space="preserve">Одним из рациональных способов </w:t>
      </w:r>
      <w:r>
        <w:rPr>
          <w:sz w:val="28"/>
        </w:rPr>
        <w:t xml:space="preserve">ортопедического лечения </w:t>
      </w:r>
      <w:r>
        <w:rPr>
          <w:sz w:val="28"/>
        </w:rPr>
        <w:t xml:space="preserve">при полном отсутствии зубов является </w:t>
      </w:r>
      <w:r>
        <w:rPr>
          <w:sz w:val="28"/>
        </w:rPr>
        <w:t xml:space="preserve">протезирование с </w:t>
      </w:r>
      <w:r>
        <w:rPr>
          <w:sz w:val="28"/>
        </w:rPr>
        <w:t>использование</w:t>
      </w:r>
      <w:r>
        <w:rPr>
          <w:sz w:val="28"/>
        </w:rPr>
        <w:t>м</w:t>
      </w:r>
      <w:r>
        <w:rPr>
          <w:sz w:val="28"/>
        </w:rPr>
        <w:t xml:space="preserve"> имплантатов. </w:t>
      </w:r>
      <w:r>
        <w:rPr>
          <w:sz w:val="28"/>
          <w:u w:color="000000"/>
        </w:rPr>
        <w:t>Вопрос о необходимости проведения дентальной имплантации для дальнейшего ортопедического леч</w:t>
      </w:r>
      <w:r>
        <w:rPr>
          <w:sz w:val="28"/>
          <w:u w:color="000000"/>
        </w:rPr>
        <w:t>ения определяет врач-стоматолог</w:t>
      </w:r>
      <w:r>
        <w:rPr>
          <w:sz w:val="28"/>
          <w:u w:color="000000"/>
        </w:rPr>
        <w:t xml:space="preserve"> </w:t>
      </w:r>
      <w:r>
        <w:rPr>
          <w:sz w:val="28"/>
          <w:u w:color="000000"/>
        </w:rPr>
        <w:t xml:space="preserve">ортопед. Он направляет пациента в хирургическое отделение на консультацию для определения возможности проведения имплантации. </w:t>
      </w:r>
    </w:p>
    <w:p w14:paraId="77000000">
      <w:pPr>
        <w:keepNext w:val="1"/>
        <w:ind w:firstLine="709" w:left="0"/>
        <w:jc w:val="both"/>
        <w:rPr>
          <w:sz w:val="28"/>
        </w:rPr>
      </w:pPr>
      <w:r>
        <w:rPr>
          <w:sz w:val="28"/>
          <w:u w:color="000000"/>
        </w:rPr>
        <w:t>При подготовке к  проведению дентальной имплантации необходима  документально подтвержденная консультация врача-стоматолога</w:t>
      </w:r>
      <w:r>
        <w:rPr>
          <w:sz w:val="28"/>
          <w:u w:color="000000"/>
        </w:rPr>
        <w:t xml:space="preserve"> </w:t>
      </w:r>
      <w:r>
        <w:rPr>
          <w:sz w:val="28"/>
          <w:u w:color="000000"/>
        </w:rPr>
        <w:t>ортопеда (записанная в истории болезни или отдельном консультативном заключении). Пациент должен быть извещен и проинформирован об алгоритме подготовки к имплантации.</w:t>
      </w:r>
    </w:p>
    <w:p w14:paraId="78000000">
      <w:pPr>
        <w:spacing w:before="14"/>
        <w:ind/>
        <w:rPr>
          <w:color w:val="000000"/>
          <w:sz w:val="28"/>
        </w:rPr>
      </w:pPr>
    </w:p>
    <w:p w14:paraId="79000000">
      <w:pPr>
        <w:ind/>
        <w:jc w:val="center"/>
        <w:rPr>
          <w:b w:val="1"/>
          <w:sz w:val="28"/>
          <w:u w:color="000000"/>
        </w:rPr>
      </w:pPr>
      <w:r>
        <w:rPr>
          <w:b w:val="1"/>
          <w:color w:val="000000"/>
          <w:spacing w:val="-4"/>
          <w:sz w:val="28"/>
        </w:rPr>
        <w:t>ОРГАНИЗАЦИЯ МЕДИЦИНСКОЙ</w:t>
      </w:r>
      <w:r>
        <w:rPr>
          <w:b w:val="1"/>
          <w:sz w:val="28"/>
        </w:rPr>
        <w:t xml:space="preserve"> </w:t>
      </w:r>
      <w:r>
        <w:rPr>
          <w:b w:val="1"/>
          <w:color w:val="000000"/>
          <w:spacing w:val="-6"/>
          <w:sz w:val="28"/>
        </w:rPr>
        <w:t>ПОМОЩИ ПАЦИЕНТАМ</w:t>
      </w:r>
      <w:r>
        <w:rPr>
          <w:b w:val="1"/>
          <w:sz w:val="28"/>
        </w:rPr>
        <w:t xml:space="preserve"> </w:t>
      </w:r>
      <w:r>
        <w:rPr>
          <w:b w:val="1"/>
          <w:color w:val="000000"/>
          <w:spacing w:val="-5"/>
          <w:sz w:val="28"/>
        </w:rPr>
        <w:t xml:space="preserve">С </w:t>
      </w:r>
      <w:r>
        <w:rPr>
          <w:b w:val="1"/>
          <w:sz w:val="28"/>
          <w:u w:color="000000"/>
        </w:rPr>
        <w:t>ПОЛНЫМ ОТСУТСТВИЕМ</w:t>
      </w:r>
      <w:r>
        <w:rPr>
          <w:b w:val="1"/>
          <w:sz w:val="28"/>
          <w:u w:color="000000"/>
        </w:rPr>
        <w:t xml:space="preserve"> ЗУБОВ </w:t>
      </w:r>
    </w:p>
    <w:p w14:paraId="7A000000">
      <w:pPr>
        <w:ind/>
        <w:jc w:val="center"/>
        <w:rPr>
          <w:b w:val="1"/>
          <w:spacing w:val="-1"/>
          <w:sz w:val="28"/>
        </w:rPr>
      </w:pPr>
      <w:r>
        <w:rPr>
          <w:b w:val="1"/>
          <w:sz w:val="28"/>
          <w:u w:color="000000"/>
        </w:rPr>
        <w:t>(</w:t>
      </w:r>
      <w:r>
        <w:rPr>
          <w:b w:val="1"/>
          <w:spacing w:val="-1"/>
          <w:sz w:val="28"/>
        </w:rPr>
        <w:t>ПОЛНОЙ ВТОРИЧНОЙ АДЕНТИЕЙ</w:t>
      </w:r>
      <w:r>
        <w:rPr>
          <w:b w:val="1"/>
          <w:spacing w:val="-1"/>
          <w:sz w:val="28"/>
        </w:rPr>
        <w:t>,</w:t>
      </w:r>
      <w:r>
        <w:rPr>
          <w:b w:val="1"/>
          <w:spacing w:val="-3"/>
          <w:sz w:val="28"/>
        </w:rPr>
        <w:t xml:space="preserve"> ПОТЕРЕЙ</w:t>
      </w:r>
      <w:r>
        <w:rPr>
          <w:b w:val="1"/>
          <w:spacing w:val="-3"/>
          <w:sz w:val="28"/>
        </w:rPr>
        <w:t xml:space="preserve"> ЗУБОВ ВСЛЕДСТВИЕ НЕСЧАСТНО</w:t>
      </w:r>
      <w:r>
        <w:rPr>
          <w:b w:val="1"/>
          <w:spacing w:val="-1"/>
          <w:sz w:val="28"/>
        </w:rPr>
        <w:t xml:space="preserve">ГО СЛУЧАЯ, УДАЛЕНИЯ ЗУБОВ ИЛИ </w:t>
      </w:r>
    </w:p>
    <w:p w14:paraId="7B000000">
      <w:pPr>
        <w:ind/>
        <w:jc w:val="center"/>
        <w:rPr>
          <w:b w:val="1"/>
          <w:spacing w:val="-1"/>
          <w:sz w:val="28"/>
        </w:rPr>
      </w:pPr>
      <w:r>
        <w:rPr>
          <w:b w:val="1"/>
          <w:spacing w:val="-1"/>
          <w:sz w:val="28"/>
        </w:rPr>
        <w:t xml:space="preserve">ЛОКАЛИЗОВАННОГО </w:t>
      </w:r>
      <w:r>
        <w:rPr>
          <w:b w:val="1"/>
          <w:sz w:val="28"/>
        </w:rPr>
        <w:t>ПАРОДОНТИТА</w:t>
      </w:r>
      <w:r>
        <w:rPr>
          <w:b w:val="1"/>
          <w:spacing w:val="-1"/>
          <w:sz w:val="28"/>
        </w:rPr>
        <w:t>)</w:t>
      </w:r>
    </w:p>
    <w:p w14:paraId="7C000000">
      <w:pPr>
        <w:tabs>
          <w:tab w:leader="none" w:pos="360" w:val="left"/>
        </w:tabs>
        <w:ind w:firstLine="178" w:left="0" w:right="365"/>
        <w:jc w:val="both"/>
        <w:rPr>
          <w:sz w:val="28"/>
        </w:rPr>
      </w:pPr>
      <w:r>
        <w:rPr>
          <w:color w:val="000000"/>
          <w:spacing w:val="-4"/>
          <w:sz w:val="28"/>
        </w:rPr>
        <w:t xml:space="preserve">Лечение пациентов с </w:t>
      </w:r>
      <w:r>
        <w:rPr>
          <w:spacing w:val="-1"/>
          <w:sz w:val="28"/>
        </w:rPr>
        <w:t>полным</w:t>
      </w:r>
      <w:r>
        <w:rPr>
          <w:spacing w:val="-1"/>
          <w:sz w:val="28"/>
        </w:rPr>
        <w:t xml:space="preserve"> </w:t>
      </w:r>
      <w:r>
        <w:rPr>
          <w:spacing w:val="-1"/>
          <w:sz w:val="28"/>
        </w:rPr>
        <w:t>отсутствием</w:t>
      </w:r>
      <w:r>
        <w:rPr>
          <w:spacing w:val="-1"/>
          <w:sz w:val="28"/>
        </w:rPr>
        <w:t xml:space="preserve"> зубов</w:t>
      </w:r>
      <w:r>
        <w:rPr>
          <w:color w:val="000000"/>
          <w:spacing w:val="-2"/>
          <w:sz w:val="28"/>
        </w:rPr>
        <w:t xml:space="preserve"> </w:t>
      </w:r>
      <w:r>
        <w:rPr>
          <w:color w:val="000000"/>
          <w:sz w:val="28"/>
        </w:rPr>
        <w:t>проводится в</w:t>
      </w:r>
      <w:r>
        <w:rPr>
          <w:color w:val="000000"/>
          <w:sz w:val="28"/>
        </w:rPr>
        <w:t xml:space="preserve"> </w:t>
      </w:r>
      <w:r>
        <w:rPr>
          <w:sz w:val="28"/>
        </w:rPr>
        <w:t>стоматологических медицинских организациях</w:t>
      </w:r>
      <w:r>
        <w:rPr>
          <w:sz w:val="28"/>
        </w:rPr>
        <w:t xml:space="preserve">. </w:t>
      </w:r>
      <w:r>
        <w:rPr>
          <w:sz w:val="28"/>
        </w:rPr>
        <w:t>Как пра</w:t>
      </w:r>
      <w:r>
        <w:rPr>
          <w:sz w:val="28"/>
        </w:rPr>
        <w:t>вило, лечение проводится в амбу</w:t>
      </w:r>
      <w:r>
        <w:rPr>
          <w:sz w:val="28"/>
        </w:rPr>
        <w:t>латорно-поликлинических условиях.</w:t>
      </w:r>
    </w:p>
    <w:p w14:paraId="7D000000">
      <w:pPr>
        <w:spacing w:before="14"/>
        <w:ind w:firstLine="288" w:left="0" w:right="10"/>
        <w:jc w:val="both"/>
        <w:rPr>
          <w:color w:val="000000"/>
          <w:sz w:val="28"/>
        </w:rPr>
      </w:pPr>
      <w:r>
        <w:rPr>
          <w:spacing w:val="-1"/>
          <w:sz w:val="28"/>
        </w:rPr>
        <w:t>Оказание помощи больным с полным отсут</w:t>
      </w:r>
      <w:r>
        <w:rPr>
          <w:spacing w:val="-3"/>
          <w:sz w:val="28"/>
        </w:rPr>
        <w:t>ствием</w:t>
      </w:r>
      <w:r>
        <w:rPr>
          <w:spacing w:val="-3"/>
          <w:sz w:val="28"/>
        </w:rPr>
        <w:t xml:space="preserve"> зубов</w:t>
      </w:r>
      <w:r>
        <w:rPr>
          <w:color w:val="000000"/>
          <w:spacing w:val="-3"/>
          <w:sz w:val="28"/>
        </w:rPr>
        <w:t xml:space="preserve"> осу</w:t>
      </w:r>
      <w:r>
        <w:rPr>
          <w:color w:val="000000"/>
          <w:sz w:val="28"/>
        </w:rPr>
        <w:t>ществляется врачами-стоматологами</w:t>
      </w:r>
      <w:r>
        <w:rPr>
          <w:color w:val="00B050"/>
          <w:sz w:val="28"/>
        </w:rPr>
        <w:t xml:space="preserve"> </w:t>
      </w:r>
      <w:r>
        <w:rPr>
          <w:color w:val="000000"/>
          <w:sz w:val="28"/>
        </w:rPr>
        <w:t xml:space="preserve"> ортопеда</w:t>
      </w:r>
      <w:r>
        <w:rPr>
          <w:color w:val="000000"/>
          <w:sz w:val="28"/>
        </w:rPr>
        <w:t>ми</w:t>
      </w:r>
      <w:r>
        <w:rPr>
          <w:color w:val="000000"/>
          <w:sz w:val="28"/>
        </w:rPr>
        <w:t xml:space="preserve">, </w:t>
      </w:r>
      <w:r>
        <w:rPr>
          <w:sz w:val="28"/>
        </w:rPr>
        <w:t>врачами-стоматологами</w:t>
      </w:r>
      <w:r>
        <w:rPr>
          <w:sz w:val="28"/>
        </w:rPr>
        <w:t xml:space="preserve"> </w:t>
      </w:r>
      <w:r>
        <w:rPr>
          <w:sz w:val="28"/>
        </w:rPr>
        <w:t>хирургами</w:t>
      </w:r>
      <w:r>
        <w:rPr>
          <w:color w:val="000000"/>
          <w:sz w:val="28"/>
        </w:rPr>
        <w:t>.</w:t>
      </w:r>
      <w:r>
        <w:rPr>
          <w:color w:val="000000"/>
          <w:sz w:val="28"/>
        </w:rPr>
        <w:t xml:space="preserve"> В процессе оказания помощи принимает </w:t>
      </w:r>
      <w:r>
        <w:rPr>
          <w:color w:val="000000"/>
          <w:spacing w:val="-1"/>
          <w:sz w:val="28"/>
        </w:rPr>
        <w:t xml:space="preserve">участие средний медицинский персонал, в том </w:t>
      </w:r>
      <w:r>
        <w:rPr>
          <w:color w:val="000000"/>
          <w:sz w:val="28"/>
        </w:rPr>
        <w:t>числе зубные техники.</w:t>
      </w:r>
    </w:p>
    <w:p w14:paraId="7E000000">
      <w:pPr>
        <w:ind w:firstLine="0" w:left="-540" w:right="403"/>
        <w:rPr>
          <w:sz w:val="28"/>
        </w:rPr>
      </w:pPr>
      <w:r>
        <w:rPr>
          <w:b w:val="1"/>
          <w:color w:val="000000"/>
          <w:sz w:val="28"/>
        </w:rPr>
        <w:t>VII</w:t>
      </w:r>
      <w:r>
        <w:rPr>
          <w:b w:val="1"/>
          <w:color w:val="000000"/>
          <w:sz w:val="28"/>
        </w:rPr>
        <w:t>. ХАРАКТЕРИСТИКА ТРЕБОВАНИЙ ПРОТОКОЛА</w:t>
      </w:r>
    </w:p>
    <w:p w14:paraId="7F000000">
      <w:pPr>
        <w:spacing w:before="254"/>
        <w:ind w:firstLine="0" w:left="-540"/>
        <w:rPr>
          <w:sz w:val="28"/>
        </w:rPr>
      </w:pPr>
      <w:r>
        <w:rPr>
          <w:b w:val="1"/>
          <w:color w:val="000000"/>
          <w:sz w:val="28"/>
        </w:rPr>
        <w:t xml:space="preserve">7.1. </w:t>
      </w:r>
      <w:r>
        <w:rPr>
          <w:color w:val="000000"/>
          <w:sz w:val="28"/>
        </w:rPr>
        <w:t>Модель пациента</w:t>
      </w:r>
    </w:p>
    <w:p w14:paraId="80000000">
      <w:pPr>
        <w:spacing w:before="62"/>
        <w:ind w:firstLine="0" w:left="-540" w:right="5"/>
        <w:rPr>
          <w:sz w:val="28"/>
        </w:rPr>
      </w:pPr>
      <w:r>
        <w:rPr>
          <w:color w:val="000000"/>
          <w:spacing w:val="1"/>
          <w:sz w:val="28"/>
        </w:rPr>
        <w:t>Нозологическая форма: потеря зубов вследст</w:t>
      </w:r>
      <w:r>
        <w:rPr>
          <w:color w:val="000000"/>
          <w:spacing w:val="-3"/>
          <w:sz w:val="28"/>
        </w:rPr>
        <w:t>вие несчастного случая, удаления или ло</w:t>
      </w:r>
      <w:r>
        <w:rPr>
          <w:color w:val="000000"/>
          <w:spacing w:val="-2"/>
          <w:sz w:val="28"/>
        </w:rPr>
        <w:t>кализованного пародонтита.</w:t>
      </w:r>
    </w:p>
    <w:p w14:paraId="81000000">
      <w:pPr>
        <w:spacing w:before="14"/>
        <w:ind w:firstLine="0" w:left="-540"/>
        <w:rPr>
          <w:sz w:val="28"/>
        </w:rPr>
      </w:pPr>
      <w:r>
        <w:rPr>
          <w:color w:val="000000"/>
          <w:spacing w:val="-1"/>
          <w:sz w:val="28"/>
        </w:rPr>
        <w:t>Стадия: любая</w:t>
      </w:r>
    </w:p>
    <w:p w14:paraId="82000000">
      <w:pPr>
        <w:ind w:firstLine="0" w:left="-540"/>
        <w:rPr>
          <w:sz w:val="28"/>
        </w:rPr>
      </w:pPr>
      <w:r>
        <w:rPr>
          <w:color w:val="000000"/>
          <w:sz w:val="28"/>
        </w:rPr>
        <w:t>Фаза: стабилизация процесса</w:t>
      </w:r>
    </w:p>
    <w:p w14:paraId="83000000">
      <w:pPr>
        <w:ind w:firstLine="0" w:left="-540"/>
        <w:rPr>
          <w:sz w:val="28"/>
        </w:rPr>
      </w:pPr>
      <w:r>
        <w:rPr>
          <w:color w:val="000000"/>
          <w:spacing w:val="-2"/>
          <w:sz w:val="28"/>
        </w:rPr>
        <w:t>Осложнения: без осложнений</w:t>
      </w:r>
    </w:p>
    <w:p w14:paraId="84000000">
      <w:pPr>
        <w:ind w:firstLine="0" w:left="-540"/>
        <w:rPr>
          <w:sz w:val="28"/>
        </w:rPr>
      </w:pPr>
      <w:r>
        <w:rPr>
          <w:i w:val="1"/>
          <w:color w:val="000000"/>
          <w:sz w:val="28"/>
        </w:rPr>
        <w:t>Код по МКБ-С: К 08.1</w:t>
      </w:r>
    </w:p>
    <w:p w14:paraId="85000000">
      <w:pPr>
        <w:spacing w:before="408"/>
        <w:ind w:firstLine="0" w:left="-540" w:right="403"/>
        <w:rPr>
          <w:sz w:val="28"/>
        </w:rPr>
      </w:pPr>
      <w:r>
        <w:rPr>
          <w:i w:val="1"/>
          <w:color w:val="000000"/>
          <w:sz w:val="28"/>
        </w:rPr>
        <w:t xml:space="preserve">7.1.1. Критерии и признаки, </w:t>
      </w:r>
      <w:r>
        <w:rPr>
          <w:i w:val="1"/>
          <w:color w:val="000000"/>
          <w:spacing w:val="16"/>
          <w:sz w:val="28"/>
        </w:rPr>
        <w:t>определяющие модель пациента</w:t>
      </w:r>
    </w:p>
    <w:p w14:paraId="86000000">
      <w:pPr>
        <w:numPr>
          <w:ilvl w:val="0"/>
          <w:numId w:val="2"/>
        </w:numPr>
        <w:tabs>
          <w:tab w:leader="none" w:pos="283" w:val="left"/>
        </w:tabs>
        <w:spacing w:before="91"/>
        <w:ind w:firstLine="0" w:left="-540"/>
        <w:rPr>
          <w:color w:val="000000"/>
          <w:sz w:val="28"/>
        </w:rPr>
      </w:pPr>
      <w:r>
        <w:rPr>
          <w:color w:val="000000"/>
          <w:spacing w:val="-2"/>
          <w:sz w:val="28"/>
        </w:rPr>
        <w:t>Полное отсутствие зубов на одной или обеих челюстях.</w:t>
      </w:r>
    </w:p>
    <w:p w14:paraId="87000000">
      <w:pPr>
        <w:numPr>
          <w:ilvl w:val="0"/>
          <w:numId w:val="2"/>
        </w:numPr>
        <w:tabs>
          <w:tab w:leader="none" w:pos="283" w:val="left"/>
        </w:tabs>
        <w:spacing w:before="5"/>
        <w:ind w:firstLine="0" w:left="-540"/>
        <w:rPr>
          <w:color w:val="000000"/>
          <w:sz w:val="28"/>
        </w:rPr>
      </w:pPr>
      <w:r>
        <w:rPr>
          <w:color w:val="000000"/>
          <w:spacing w:val="6"/>
          <w:sz w:val="28"/>
        </w:rPr>
        <w:t xml:space="preserve">Здоровая слизистая оболочка рта </w:t>
      </w:r>
      <w:r>
        <w:rPr>
          <w:color w:val="000000"/>
          <w:spacing w:val="5"/>
          <w:sz w:val="28"/>
        </w:rPr>
        <w:t>(умеренно-податливая, умеренно подвиж</w:t>
      </w:r>
      <w:r>
        <w:rPr>
          <w:color w:val="000000"/>
          <w:spacing w:val="5"/>
          <w:sz w:val="28"/>
        </w:rPr>
        <w:t>ная, бледно-розового цвета, умеренно вы</w:t>
      </w:r>
      <w:r>
        <w:rPr>
          <w:color w:val="000000"/>
          <w:sz w:val="28"/>
        </w:rPr>
        <w:t xml:space="preserve">деляет слизистый секрет — </w:t>
      </w:r>
      <w:r>
        <w:rPr>
          <w:color w:val="000000"/>
          <w:sz w:val="28"/>
        </w:rPr>
        <w:t>I</w:t>
      </w:r>
      <w:r>
        <w:rPr>
          <w:color w:val="000000"/>
          <w:sz w:val="28"/>
        </w:rPr>
        <w:t xml:space="preserve"> класс по Суппл</w:t>
      </w:r>
      <w:r>
        <w:rPr>
          <w:color w:val="000000"/>
          <w:sz w:val="28"/>
        </w:rPr>
        <w:t>е</w:t>
      </w:r>
      <w:r>
        <w:rPr>
          <w:color w:val="000000"/>
          <w:sz w:val="28"/>
        </w:rPr>
        <w:t>).</w:t>
      </w:r>
    </w:p>
    <w:p w14:paraId="88000000">
      <w:pPr>
        <w:numPr>
          <w:ilvl w:val="0"/>
          <w:numId w:val="2"/>
        </w:numPr>
        <w:tabs>
          <w:tab w:leader="none" w:pos="283" w:val="left"/>
        </w:tabs>
        <w:ind w:firstLine="0" w:left="-540"/>
        <w:rPr>
          <w:color w:val="000000"/>
          <w:sz w:val="28"/>
        </w:rPr>
      </w:pPr>
      <w:r>
        <w:rPr>
          <w:color w:val="000000"/>
          <w:spacing w:val="4"/>
          <w:sz w:val="28"/>
        </w:rPr>
        <w:t xml:space="preserve">Изменение конфигурации лица (западение </w:t>
      </w:r>
      <w:r>
        <w:rPr>
          <w:color w:val="000000"/>
          <w:sz w:val="28"/>
        </w:rPr>
        <w:t>губ).</w:t>
      </w:r>
    </w:p>
    <w:p w14:paraId="89000000">
      <w:pPr>
        <w:numPr>
          <w:ilvl w:val="0"/>
          <w:numId w:val="2"/>
        </w:numPr>
        <w:tabs>
          <w:tab w:leader="none" w:pos="283" w:val="left"/>
        </w:tabs>
        <w:spacing w:before="5"/>
        <w:ind w:firstLine="0" w:left="-540"/>
        <w:rPr>
          <w:color w:val="000000"/>
          <w:sz w:val="28"/>
        </w:rPr>
      </w:pPr>
      <w:r>
        <w:rPr>
          <w:color w:val="000000"/>
          <w:spacing w:val="4"/>
          <w:sz w:val="28"/>
        </w:rPr>
        <w:t>Резко выраженные носогубные и подборо</w:t>
      </w:r>
      <w:r>
        <w:rPr>
          <w:color w:val="000000"/>
          <w:spacing w:val="2"/>
          <w:sz w:val="28"/>
        </w:rPr>
        <w:t>дочная складки, опущение углов рта.</w:t>
      </w:r>
    </w:p>
    <w:p w14:paraId="8A000000">
      <w:pPr>
        <w:numPr>
          <w:ilvl w:val="0"/>
          <w:numId w:val="2"/>
        </w:numPr>
        <w:tabs>
          <w:tab w:leader="none" w:pos="283" w:val="left"/>
        </w:tabs>
        <w:spacing w:before="5"/>
        <w:ind w:firstLine="0" w:left="-540"/>
        <w:rPr>
          <w:sz w:val="28"/>
        </w:rPr>
      </w:pPr>
      <w:r>
        <w:rPr>
          <w:spacing w:val="2"/>
          <w:sz w:val="28"/>
        </w:rPr>
        <w:t xml:space="preserve">Уменьшение </w:t>
      </w:r>
      <w:r>
        <w:rPr>
          <w:spacing w:val="2"/>
          <w:sz w:val="28"/>
        </w:rPr>
        <w:t xml:space="preserve">высоты </w:t>
      </w:r>
      <w:r>
        <w:rPr>
          <w:spacing w:val="2"/>
          <w:sz w:val="28"/>
        </w:rPr>
        <w:t>нижней трети лица.</w:t>
      </w:r>
    </w:p>
    <w:p w14:paraId="8B000000">
      <w:pPr>
        <w:numPr>
          <w:ilvl w:val="0"/>
          <w:numId w:val="2"/>
        </w:numPr>
        <w:tabs>
          <w:tab w:leader="none" w:pos="283" w:val="left"/>
        </w:tabs>
        <w:spacing w:before="5"/>
        <w:ind w:firstLine="0" w:left="-540"/>
        <w:rPr>
          <w:sz w:val="28"/>
        </w:rPr>
      </w:pPr>
      <w:r>
        <w:rPr>
          <w:spacing w:val="-1"/>
          <w:sz w:val="28"/>
        </w:rPr>
        <w:t>Отсутствие экзо</w:t>
      </w:r>
      <w:r>
        <w:rPr>
          <w:spacing w:val="-1"/>
          <w:sz w:val="28"/>
        </w:rPr>
        <w:t>стозов.</w:t>
      </w:r>
    </w:p>
    <w:p w14:paraId="8C000000">
      <w:pPr>
        <w:numPr>
          <w:ilvl w:val="0"/>
          <w:numId w:val="2"/>
        </w:numPr>
        <w:tabs>
          <w:tab w:leader="none" w:pos="283" w:val="left"/>
        </w:tabs>
        <w:spacing w:before="5"/>
        <w:ind w:firstLine="0" w:left="-540"/>
        <w:rPr>
          <w:color w:val="000000"/>
          <w:sz w:val="28"/>
        </w:rPr>
      </w:pPr>
      <w:r>
        <w:rPr>
          <w:spacing w:val="7"/>
          <w:sz w:val="28"/>
        </w:rPr>
        <w:t>Отсутствие</w:t>
      </w:r>
      <w:r>
        <w:rPr>
          <w:color w:val="000000"/>
          <w:spacing w:val="7"/>
          <w:sz w:val="28"/>
        </w:rPr>
        <w:t xml:space="preserve"> выраженной атрофии альвео</w:t>
      </w:r>
      <w:r>
        <w:rPr>
          <w:color w:val="000000"/>
          <w:spacing w:val="5"/>
          <w:sz w:val="28"/>
        </w:rPr>
        <w:t>лярного отростка (при полном отсутствии</w:t>
      </w:r>
      <w:r>
        <w:rPr>
          <w:color w:val="000000"/>
          <w:spacing w:val="5"/>
          <w:sz w:val="28"/>
        </w:rPr>
        <w:t xml:space="preserve"> </w:t>
      </w:r>
      <w:r>
        <w:rPr>
          <w:color w:val="000000"/>
          <w:sz w:val="28"/>
        </w:rPr>
        <w:t xml:space="preserve">зубов на одной или обеих челюстях — </w:t>
      </w:r>
      <w:r>
        <w:rPr>
          <w:color w:val="000000"/>
          <w:sz w:val="28"/>
        </w:rPr>
        <w:t>I</w:t>
      </w:r>
      <w:r>
        <w:rPr>
          <w:color w:val="000000"/>
          <w:sz w:val="28"/>
        </w:rPr>
        <w:t xml:space="preserve"> класс по Курляндскому, </w:t>
      </w:r>
      <w:r>
        <w:rPr>
          <w:color w:val="000000"/>
          <w:sz w:val="28"/>
        </w:rPr>
        <w:t>I</w:t>
      </w:r>
      <w:r>
        <w:rPr>
          <w:color w:val="000000"/>
          <w:sz w:val="28"/>
        </w:rPr>
        <w:t xml:space="preserve"> класс по Окс</w:t>
      </w:r>
      <w:r>
        <w:rPr>
          <w:color w:val="000000"/>
          <w:spacing w:val="13"/>
          <w:sz w:val="28"/>
        </w:rPr>
        <w:t xml:space="preserve">ману,  при полном отсутствии зубов на </w:t>
      </w:r>
      <w:r>
        <w:rPr>
          <w:color w:val="000000"/>
          <w:sz w:val="28"/>
        </w:rPr>
        <w:t xml:space="preserve">верхней челюсти — </w:t>
      </w:r>
      <w:r>
        <w:rPr>
          <w:color w:val="000000"/>
          <w:sz w:val="28"/>
        </w:rPr>
        <w:t>I</w:t>
      </w:r>
      <w:r>
        <w:rPr>
          <w:color w:val="000000"/>
          <w:sz w:val="28"/>
        </w:rPr>
        <w:t xml:space="preserve"> тип по классифи</w:t>
      </w:r>
      <w:r>
        <w:rPr>
          <w:color w:val="000000"/>
          <w:spacing w:val="11"/>
          <w:sz w:val="28"/>
        </w:rPr>
        <w:t xml:space="preserve">кации Шредера, при полном отсутствии </w:t>
      </w:r>
      <w:r>
        <w:rPr>
          <w:color w:val="000000"/>
          <w:sz w:val="28"/>
        </w:rPr>
        <w:t xml:space="preserve">зубов на нижней челюсти — </w:t>
      </w:r>
      <w:r>
        <w:rPr>
          <w:color w:val="000000"/>
          <w:sz w:val="28"/>
        </w:rPr>
        <w:t>I</w:t>
      </w:r>
      <w:r>
        <w:rPr>
          <w:color w:val="000000"/>
          <w:sz w:val="28"/>
        </w:rPr>
        <w:t xml:space="preserve"> тип по Кел</w:t>
      </w:r>
      <w:r>
        <w:rPr>
          <w:color w:val="000000"/>
          <w:spacing w:val="7"/>
          <w:sz w:val="28"/>
        </w:rPr>
        <w:t>леру</w:t>
      </w:r>
      <w:r>
        <w:rPr>
          <w:color w:val="000000"/>
          <w:spacing w:val="7"/>
          <w:sz w:val="28"/>
        </w:rPr>
        <w:t>).</w:t>
      </w:r>
    </w:p>
    <w:p w14:paraId="8D000000">
      <w:pPr>
        <w:numPr>
          <w:ilvl w:val="0"/>
          <w:numId w:val="2"/>
        </w:numPr>
        <w:tabs>
          <w:tab w:leader="none" w:pos="283" w:val="left"/>
        </w:tabs>
        <w:ind w:firstLine="0" w:left="-540"/>
        <w:rPr>
          <w:color w:val="000000"/>
          <w:sz w:val="28"/>
        </w:rPr>
      </w:pPr>
      <w:r>
        <w:rPr>
          <w:color w:val="000000"/>
          <w:spacing w:val="-1"/>
          <w:sz w:val="28"/>
        </w:rPr>
        <w:t>Отсутствие выраженной патологии височно-нижнечелюстного сустава.</w:t>
      </w:r>
    </w:p>
    <w:p w14:paraId="8E000000">
      <w:pPr>
        <w:numPr>
          <w:ilvl w:val="0"/>
          <w:numId w:val="2"/>
        </w:numPr>
        <w:tabs>
          <w:tab w:leader="none" w:pos="283" w:val="left"/>
        </w:tabs>
        <w:spacing w:before="5"/>
        <w:ind w:firstLine="0" w:left="-540"/>
        <w:rPr>
          <w:sz w:val="28"/>
        </w:rPr>
      </w:pPr>
      <w:r>
        <w:rPr>
          <w:spacing w:val="-2"/>
          <w:sz w:val="28"/>
        </w:rPr>
        <w:t xml:space="preserve">Отсутствие заболеваний слизистой оболочки </w:t>
      </w:r>
      <w:r>
        <w:rPr>
          <w:sz w:val="28"/>
        </w:rPr>
        <w:t>рта.</w:t>
      </w:r>
    </w:p>
    <w:p w14:paraId="8F000000">
      <w:pPr>
        <w:tabs>
          <w:tab w:leader="none" w:pos="283" w:val="left"/>
        </w:tabs>
        <w:spacing w:before="5"/>
        <w:ind/>
        <w:rPr>
          <w:color w:val="000000"/>
          <w:sz w:val="28"/>
        </w:rPr>
      </w:pPr>
    </w:p>
    <w:p w14:paraId="90000000">
      <w:pPr>
        <w:spacing w:before="173"/>
        <w:ind w:firstLine="0" w:left="-540"/>
        <w:rPr>
          <w:sz w:val="28"/>
        </w:rPr>
      </w:pPr>
      <w:r>
        <w:rPr>
          <w:color w:val="000000"/>
          <w:sz w:val="28"/>
        </w:rPr>
        <w:t>7.</w:t>
      </w:r>
      <w:r>
        <w:rPr>
          <w:i w:val="1"/>
          <w:color w:val="000000"/>
          <w:sz w:val="28"/>
        </w:rPr>
        <w:t xml:space="preserve">1.2. Порядок включения пациента </w:t>
      </w:r>
      <w:r>
        <w:rPr>
          <w:i w:val="1"/>
          <w:color w:val="000000"/>
          <w:spacing w:val="17"/>
          <w:sz w:val="28"/>
        </w:rPr>
        <w:t>в протокол</w:t>
      </w:r>
    </w:p>
    <w:p w14:paraId="91000000">
      <w:pPr>
        <w:tabs>
          <w:tab w:leader="none" w:pos="283" w:val="left"/>
        </w:tabs>
        <w:spacing w:before="86"/>
        <w:ind w:firstLine="0" w:left="-540"/>
        <w:rPr>
          <w:color w:val="000000"/>
          <w:spacing w:val="1"/>
          <w:sz w:val="28"/>
        </w:rPr>
      </w:pPr>
      <w:r>
        <w:rPr>
          <w:color w:val="000000"/>
          <w:sz w:val="28"/>
        </w:rPr>
        <w:t xml:space="preserve">•  </w:t>
      </w:r>
      <w:r>
        <w:rPr>
          <w:color w:val="000000"/>
          <w:sz w:val="28"/>
        </w:rPr>
        <w:t>Состояние пациента, удовлетворяющее кри</w:t>
      </w:r>
      <w:r>
        <w:rPr>
          <w:color w:val="000000"/>
          <w:spacing w:val="-1"/>
          <w:sz w:val="28"/>
        </w:rPr>
        <w:t>териям и признакам диагностики данной мо</w:t>
      </w:r>
      <w:r>
        <w:rPr>
          <w:color w:val="000000"/>
          <w:spacing w:val="1"/>
          <w:sz w:val="28"/>
        </w:rPr>
        <w:t>дели пациента.</w:t>
      </w:r>
    </w:p>
    <w:p w14:paraId="92000000">
      <w:pPr>
        <w:tabs>
          <w:tab w:leader="none" w:pos="283" w:val="left"/>
        </w:tabs>
        <w:spacing w:before="86"/>
        <w:ind w:firstLine="0" w:left="-540"/>
        <w:rPr>
          <w:color w:val="000000"/>
          <w:spacing w:val="1"/>
          <w:sz w:val="28"/>
        </w:rPr>
      </w:pPr>
      <w:r>
        <w:rPr>
          <w:i w:val="1"/>
          <w:color w:val="000000"/>
          <w:sz w:val="28"/>
        </w:rPr>
        <w:t xml:space="preserve">7.1.3. Требования к диагностике </w:t>
      </w:r>
      <w:r>
        <w:rPr>
          <w:i w:val="1"/>
          <w:color w:val="000000"/>
          <w:spacing w:val="17"/>
          <w:sz w:val="28"/>
        </w:rPr>
        <w:t>амбулаторно-поликлинической</w:t>
      </w:r>
    </w:p>
    <w:p w14:paraId="93000000">
      <w:pPr>
        <w:spacing w:after="96" w:line="1" w:lineRule="exact"/>
        <w:ind/>
        <w:rPr>
          <w:sz w:val="28"/>
        </w:rPr>
      </w:pPr>
    </w:p>
    <w:tbl>
      <w:tblPr>
        <w:tblStyle w:val="Style_3"/>
        <w:tblInd w:type="dxa" w:w="40"/>
        <w:tblBorders>
          <w:top w:color="000000" w:sz="4" w:val="single"/>
          <w:left w:color="000000" w:sz="4" w:val="single"/>
          <w:bottom w:color="000000" w:sz="4" w:val="single"/>
          <w:right w:color="000000" w:sz="4" w:val="single"/>
          <w:insideH w:color="000000" w:sz="4" w:val="single"/>
          <w:insideV w:color="000000" w:sz="4" w:val="single"/>
        </w:tblBorders>
        <w:tblCellMar>
          <w:left w:type="dxa" w:w="40"/>
          <w:right w:type="dxa" w:w="40"/>
        </w:tblCellMar>
      </w:tblPr>
      <w:tblGrid>
        <w:gridCol w:w="1460"/>
        <w:gridCol w:w="4660"/>
        <w:gridCol w:w="2160"/>
      </w:tblGrid>
      <w:tr>
        <w:trPr>
          <w:trHeight w:hRule="atLeast" w:val="757"/>
        </w:trPr>
        <w:tc>
          <w:tcPr>
            <w:tcW w:type="dxa" w:w="1460"/>
            <w:shd w:fill="FFFFFF" w:val="clear"/>
            <w:tcMar>
              <w:left w:type="dxa" w:w="40"/>
              <w:right w:type="dxa" w:w="40"/>
            </w:tcMar>
          </w:tcPr>
          <w:p w14:paraId="94000000">
            <w:pPr>
              <w:rPr>
                <w:sz w:val="28"/>
              </w:rPr>
            </w:pPr>
            <w:r>
              <w:rPr>
                <w:color w:val="000000"/>
                <w:sz w:val="28"/>
              </w:rPr>
              <w:t>Код</w:t>
            </w:r>
          </w:p>
        </w:tc>
        <w:tc>
          <w:tcPr>
            <w:tcW w:type="dxa" w:w="4660"/>
            <w:shd w:fill="FFFFFF" w:val="clear"/>
            <w:tcMar>
              <w:left w:type="dxa" w:w="40"/>
              <w:right w:type="dxa" w:w="40"/>
            </w:tcMar>
          </w:tcPr>
          <w:p w14:paraId="95000000">
            <w:pPr>
              <w:ind w:firstLine="0" w:left="682"/>
              <w:rPr>
                <w:sz w:val="28"/>
              </w:rPr>
            </w:pPr>
            <w:r>
              <w:rPr>
                <w:color w:val="000000"/>
                <w:spacing w:val="-1"/>
                <w:sz w:val="28"/>
              </w:rPr>
              <w:t>Название</w:t>
            </w:r>
          </w:p>
        </w:tc>
        <w:tc>
          <w:tcPr>
            <w:tcW w:type="dxa" w:w="2160"/>
            <w:shd w:fill="FFFFFF" w:val="clear"/>
            <w:tcMar>
              <w:left w:type="dxa" w:w="40"/>
              <w:right w:type="dxa" w:w="40"/>
            </w:tcMar>
          </w:tcPr>
          <w:p w14:paraId="96000000">
            <w:pPr>
              <w:rPr>
                <w:sz w:val="28"/>
              </w:rPr>
            </w:pPr>
            <w:r>
              <w:rPr>
                <w:color w:val="000000"/>
                <w:spacing w:val="-2"/>
                <w:sz w:val="28"/>
              </w:rPr>
              <w:t>Кратность</w:t>
            </w:r>
          </w:p>
          <w:p w14:paraId="97000000">
            <w:pPr>
              <w:rPr>
                <w:sz w:val="28"/>
              </w:rPr>
            </w:pPr>
            <w:r>
              <w:rPr>
                <w:color w:val="000000"/>
                <w:spacing w:val="-1"/>
                <w:sz w:val="28"/>
              </w:rPr>
              <w:t>выполнения</w:t>
            </w:r>
          </w:p>
        </w:tc>
      </w:tr>
      <w:tr>
        <w:trPr>
          <w:trHeight w:hRule="exact" w:val="429"/>
        </w:trPr>
        <w:tc>
          <w:tcPr>
            <w:tcW w:type="dxa" w:w="1460"/>
            <w:shd w:fill="FFFFFF" w:val="clear"/>
            <w:tcMar>
              <w:left w:type="dxa" w:w="40"/>
              <w:right w:type="dxa" w:w="40"/>
            </w:tcMar>
          </w:tcPr>
          <w:p w14:paraId="98000000">
            <w:pPr>
              <w:rPr>
                <w:sz w:val="28"/>
              </w:rPr>
            </w:pPr>
            <w:r>
              <w:rPr>
                <w:color w:val="000000"/>
                <w:sz w:val="28"/>
              </w:rPr>
              <w:t>А</w:t>
            </w:r>
            <w:r>
              <w:rPr>
                <w:color w:val="000000"/>
                <w:sz w:val="28"/>
              </w:rPr>
              <w:t>01.02.003</w:t>
            </w:r>
          </w:p>
        </w:tc>
        <w:tc>
          <w:tcPr>
            <w:tcW w:type="dxa" w:w="4660"/>
            <w:shd w:fill="FFFFFF" w:val="clear"/>
            <w:tcMar>
              <w:left w:type="dxa" w:w="40"/>
              <w:right w:type="dxa" w:w="40"/>
            </w:tcMar>
          </w:tcPr>
          <w:p w14:paraId="99000000">
            <w:pPr>
              <w:rPr>
                <w:sz w:val="28"/>
              </w:rPr>
            </w:pPr>
            <w:r>
              <w:rPr>
                <w:color w:val="000000"/>
                <w:spacing w:val="-2"/>
                <w:sz w:val="28"/>
              </w:rPr>
              <w:t>Пальпация мышц</w:t>
            </w:r>
          </w:p>
        </w:tc>
        <w:tc>
          <w:tcPr>
            <w:tcW w:type="dxa" w:w="2160"/>
            <w:shd w:fill="FFFFFF" w:val="clear"/>
            <w:tcMar>
              <w:left w:type="dxa" w:w="40"/>
              <w:right w:type="dxa" w:w="40"/>
            </w:tcMar>
          </w:tcPr>
          <w:p w14:paraId="9A000000">
            <w:pPr>
              <w:ind/>
              <w:jc w:val="center"/>
              <w:rPr>
                <w:sz w:val="28"/>
              </w:rPr>
            </w:pPr>
            <w:r>
              <w:rPr>
                <w:color w:val="000000"/>
                <w:sz w:val="28"/>
              </w:rPr>
              <w:t>1</w:t>
            </w:r>
          </w:p>
        </w:tc>
      </w:tr>
      <w:tr>
        <w:trPr>
          <w:trHeight w:hRule="exact" w:val="739"/>
        </w:trPr>
        <w:tc>
          <w:tcPr>
            <w:tcW w:type="dxa" w:w="1460"/>
            <w:shd w:fill="FFFFFF" w:val="clear"/>
            <w:tcMar>
              <w:left w:type="dxa" w:w="40"/>
              <w:right w:type="dxa" w:w="40"/>
            </w:tcMar>
          </w:tcPr>
          <w:p w14:paraId="9B000000">
            <w:pPr>
              <w:rPr>
                <w:sz w:val="28"/>
              </w:rPr>
            </w:pPr>
            <w:r>
              <w:rPr>
                <w:color w:val="000000"/>
                <w:sz w:val="28"/>
              </w:rPr>
              <w:t>А</w:t>
            </w:r>
            <w:r>
              <w:rPr>
                <w:color w:val="000000"/>
                <w:sz w:val="28"/>
              </w:rPr>
              <w:t>01.04.001</w:t>
            </w:r>
          </w:p>
        </w:tc>
        <w:tc>
          <w:tcPr>
            <w:tcW w:type="dxa" w:w="4660"/>
            <w:shd w:fill="FFFFFF" w:val="clear"/>
            <w:tcMar>
              <w:left w:type="dxa" w:w="40"/>
              <w:right w:type="dxa" w:w="40"/>
            </w:tcMar>
          </w:tcPr>
          <w:p w14:paraId="9C000000">
            <w:pPr>
              <w:rPr>
                <w:sz w:val="28"/>
              </w:rPr>
            </w:pPr>
            <w:r>
              <w:rPr>
                <w:color w:val="000000"/>
                <w:spacing w:val="-1"/>
                <w:sz w:val="28"/>
              </w:rPr>
              <w:t>Сбор анамнеза и жалоб при</w:t>
            </w:r>
            <w:r>
              <w:rPr>
                <w:color w:val="000000"/>
                <w:spacing w:val="-1"/>
                <w:sz w:val="28"/>
              </w:rPr>
              <w:t xml:space="preserve"> </w:t>
            </w:r>
            <w:r>
              <w:rPr>
                <w:color w:val="000000"/>
                <w:spacing w:val="-2"/>
                <w:sz w:val="28"/>
              </w:rPr>
              <w:t>патологии суставов</w:t>
            </w:r>
          </w:p>
        </w:tc>
        <w:tc>
          <w:tcPr>
            <w:tcW w:type="dxa" w:w="2160"/>
            <w:shd w:fill="FFFFFF" w:val="clear"/>
            <w:tcMar>
              <w:left w:type="dxa" w:w="40"/>
              <w:right w:type="dxa" w:w="40"/>
            </w:tcMar>
          </w:tcPr>
          <w:p w14:paraId="9D000000">
            <w:pPr>
              <w:ind/>
              <w:jc w:val="center"/>
              <w:rPr>
                <w:sz w:val="28"/>
              </w:rPr>
            </w:pPr>
            <w:r>
              <w:rPr>
                <w:color w:val="000000"/>
                <w:sz w:val="28"/>
              </w:rPr>
              <w:t>1</w:t>
            </w:r>
          </w:p>
        </w:tc>
      </w:tr>
      <w:tr>
        <w:trPr>
          <w:trHeight w:hRule="exact" w:val="445"/>
        </w:trPr>
        <w:tc>
          <w:tcPr>
            <w:tcW w:type="dxa" w:w="1460"/>
            <w:shd w:fill="FFFFFF" w:val="clear"/>
            <w:tcMar>
              <w:left w:type="dxa" w:w="40"/>
              <w:right w:type="dxa" w:w="40"/>
            </w:tcMar>
          </w:tcPr>
          <w:p w14:paraId="9E000000">
            <w:pPr>
              <w:rPr>
                <w:sz w:val="28"/>
              </w:rPr>
            </w:pPr>
            <w:r>
              <w:rPr>
                <w:color w:val="000000"/>
                <w:sz w:val="28"/>
              </w:rPr>
              <w:t>А</w:t>
            </w:r>
            <w:r>
              <w:rPr>
                <w:color w:val="000000"/>
                <w:sz w:val="28"/>
              </w:rPr>
              <w:t>01.04.002</w:t>
            </w:r>
          </w:p>
        </w:tc>
        <w:tc>
          <w:tcPr>
            <w:tcW w:type="dxa" w:w="4660"/>
            <w:shd w:fill="FFFFFF" w:val="clear"/>
            <w:tcMar>
              <w:left w:type="dxa" w:w="40"/>
              <w:right w:type="dxa" w:w="40"/>
            </w:tcMar>
          </w:tcPr>
          <w:p w14:paraId="9F000000">
            <w:pPr>
              <w:rPr>
                <w:sz w:val="28"/>
              </w:rPr>
            </w:pPr>
            <w:r>
              <w:rPr>
                <w:color w:val="000000"/>
                <w:spacing w:val="-4"/>
                <w:sz w:val="28"/>
              </w:rPr>
              <w:t>Визуальное исследование</w:t>
            </w:r>
            <w:r>
              <w:rPr>
                <w:color w:val="000000"/>
                <w:spacing w:val="-4"/>
                <w:sz w:val="28"/>
              </w:rPr>
              <w:t xml:space="preserve"> суставов</w:t>
            </w:r>
          </w:p>
        </w:tc>
        <w:tc>
          <w:tcPr>
            <w:tcW w:type="dxa" w:w="2160"/>
            <w:shd w:fill="FFFFFF" w:val="clear"/>
            <w:tcMar>
              <w:left w:type="dxa" w:w="40"/>
              <w:right w:type="dxa" w:w="40"/>
            </w:tcMar>
          </w:tcPr>
          <w:p w14:paraId="A0000000">
            <w:pPr>
              <w:ind/>
              <w:jc w:val="center"/>
              <w:rPr>
                <w:sz w:val="28"/>
              </w:rPr>
            </w:pPr>
            <w:r>
              <w:rPr>
                <w:color w:val="000000"/>
                <w:sz w:val="28"/>
              </w:rPr>
              <w:t>1</w:t>
            </w:r>
          </w:p>
        </w:tc>
      </w:tr>
      <w:tr>
        <w:trPr>
          <w:trHeight w:hRule="exact" w:val="318"/>
        </w:trPr>
        <w:tc>
          <w:tcPr>
            <w:tcW w:type="dxa" w:w="1460"/>
            <w:shd w:fill="FFFFFF" w:val="clear"/>
            <w:tcMar>
              <w:left w:type="dxa" w:w="40"/>
              <w:right w:type="dxa" w:w="40"/>
            </w:tcMar>
          </w:tcPr>
          <w:p w14:paraId="A1000000">
            <w:pPr>
              <w:rPr>
                <w:sz w:val="28"/>
              </w:rPr>
            </w:pPr>
            <w:r>
              <w:rPr>
                <w:color w:val="000000"/>
                <w:sz w:val="28"/>
              </w:rPr>
              <w:t>А</w:t>
            </w:r>
            <w:r>
              <w:rPr>
                <w:color w:val="000000"/>
                <w:sz w:val="28"/>
              </w:rPr>
              <w:t>01.04.003</w:t>
            </w:r>
          </w:p>
        </w:tc>
        <w:tc>
          <w:tcPr>
            <w:tcW w:type="dxa" w:w="4660"/>
            <w:shd w:fill="FFFFFF" w:val="clear"/>
            <w:tcMar>
              <w:left w:type="dxa" w:w="40"/>
              <w:right w:type="dxa" w:w="40"/>
            </w:tcMar>
          </w:tcPr>
          <w:p w14:paraId="A2000000">
            <w:pPr>
              <w:rPr>
                <w:sz w:val="28"/>
              </w:rPr>
            </w:pPr>
            <w:r>
              <w:rPr>
                <w:color w:val="000000"/>
                <w:spacing w:val="-2"/>
                <w:sz w:val="28"/>
              </w:rPr>
              <w:t>Пальпация суставов</w:t>
            </w:r>
          </w:p>
        </w:tc>
        <w:tc>
          <w:tcPr>
            <w:tcW w:type="dxa" w:w="2160"/>
            <w:shd w:fill="FFFFFF" w:val="clear"/>
            <w:tcMar>
              <w:left w:type="dxa" w:w="40"/>
              <w:right w:type="dxa" w:w="40"/>
            </w:tcMar>
          </w:tcPr>
          <w:p w14:paraId="A3000000">
            <w:pPr>
              <w:ind/>
              <w:jc w:val="center"/>
              <w:rPr>
                <w:sz w:val="28"/>
              </w:rPr>
            </w:pPr>
            <w:r>
              <w:rPr>
                <w:color w:val="000000"/>
                <w:sz w:val="28"/>
              </w:rPr>
              <w:t>1</w:t>
            </w:r>
          </w:p>
        </w:tc>
      </w:tr>
      <w:tr>
        <w:trPr>
          <w:trHeight w:hRule="exact" w:val="737"/>
        </w:trPr>
        <w:tc>
          <w:tcPr>
            <w:tcW w:type="dxa" w:w="1460"/>
            <w:shd w:fill="FFFFFF" w:val="clear"/>
            <w:tcMar>
              <w:left w:type="dxa" w:w="40"/>
              <w:right w:type="dxa" w:w="40"/>
            </w:tcMar>
          </w:tcPr>
          <w:p w14:paraId="A4000000">
            <w:pPr>
              <w:rPr>
                <w:sz w:val="28"/>
              </w:rPr>
            </w:pPr>
            <w:r>
              <w:rPr>
                <w:color w:val="000000"/>
                <w:sz w:val="28"/>
              </w:rPr>
              <w:t>А</w:t>
            </w:r>
            <w:r>
              <w:rPr>
                <w:color w:val="000000"/>
                <w:sz w:val="28"/>
              </w:rPr>
              <w:t>01.07.001</w:t>
            </w:r>
          </w:p>
        </w:tc>
        <w:tc>
          <w:tcPr>
            <w:tcW w:type="dxa" w:w="4660"/>
            <w:shd w:fill="FFFFFF" w:val="clear"/>
            <w:tcMar>
              <w:left w:type="dxa" w:w="40"/>
              <w:right w:type="dxa" w:w="40"/>
            </w:tcMar>
          </w:tcPr>
          <w:p w14:paraId="A5000000">
            <w:pPr>
              <w:rPr>
                <w:sz w:val="28"/>
              </w:rPr>
            </w:pPr>
            <w:r>
              <w:rPr>
                <w:color w:val="000000"/>
                <w:spacing w:val="-1"/>
                <w:sz w:val="28"/>
              </w:rPr>
              <w:t>Сбор анамнеза и жалоб при</w:t>
            </w:r>
            <w:r>
              <w:rPr>
                <w:color w:val="000000"/>
                <w:spacing w:val="-1"/>
                <w:sz w:val="28"/>
              </w:rPr>
              <w:t xml:space="preserve"> </w:t>
            </w:r>
            <w:r>
              <w:rPr>
                <w:color w:val="000000"/>
                <w:spacing w:val="-1"/>
                <w:sz w:val="28"/>
              </w:rPr>
              <w:t xml:space="preserve">патологии </w:t>
            </w:r>
            <w:r>
              <w:rPr>
                <w:spacing w:val="-1"/>
                <w:sz w:val="28"/>
              </w:rPr>
              <w:t>полости</w:t>
            </w:r>
            <w:r>
              <w:rPr>
                <w:color w:val="000000"/>
                <w:spacing w:val="-1"/>
                <w:sz w:val="28"/>
              </w:rPr>
              <w:t xml:space="preserve"> рта</w:t>
            </w:r>
          </w:p>
        </w:tc>
        <w:tc>
          <w:tcPr>
            <w:tcW w:type="dxa" w:w="2160"/>
            <w:shd w:fill="FFFFFF" w:val="clear"/>
            <w:tcMar>
              <w:left w:type="dxa" w:w="40"/>
              <w:right w:type="dxa" w:w="40"/>
            </w:tcMar>
          </w:tcPr>
          <w:p w14:paraId="A6000000">
            <w:pPr>
              <w:ind/>
              <w:jc w:val="center"/>
              <w:rPr>
                <w:sz w:val="28"/>
              </w:rPr>
            </w:pPr>
            <w:r>
              <w:rPr>
                <w:color w:val="000000"/>
                <w:sz w:val="28"/>
              </w:rPr>
              <w:t>1</w:t>
            </w:r>
          </w:p>
        </w:tc>
      </w:tr>
      <w:tr>
        <w:trPr>
          <w:trHeight w:hRule="exact" w:val="707"/>
        </w:trPr>
        <w:tc>
          <w:tcPr>
            <w:tcW w:type="dxa" w:w="1460"/>
            <w:shd w:fill="FFFFFF" w:val="clear"/>
            <w:tcMar>
              <w:left w:type="dxa" w:w="40"/>
              <w:right w:type="dxa" w:w="40"/>
            </w:tcMar>
          </w:tcPr>
          <w:p w14:paraId="A7000000">
            <w:pPr>
              <w:rPr>
                <w:sz w:val="28"/>
              </w:rPr>
            </w:pPr>
            <w:r>
              <w:rPr>
                <w:color w:val="000000"/>
                <w:sz w:val="28"/>
              </w:rPr>
              <w:t>А</w:t>
            </w:r>
            <w:r>
              <w:rPr>
                <w:color w:val="000000"/>
                <w:sz w:val="28"/>
              </w:rPr>
              <w:t>01.07.002</w:t>
            </w:r>
          </w:p>
        </w:tc>
        <w:tc>
          <w:tcPr>
            <w:tcW w:type="dxa" w:w="4660"/>
            <w:shd w:fill="FFFFFF" w:val="clear"/>
            <w:tcMar>
              <w:left w:type="dxa" w:w="40"/>
              <w:right w:type="dxa" w:w="40"/>
            </w:tcMar>
          </w:tcPr>
          <w:p w14:paraId="A8000000">
            <w:pPr>
              <w:rPr>
                <w:sz w:val="28"/>
              </w:rPr>
            </w:pPr>
            <w:r>
              <w:rPr>
                <w:color w:val="000000"/>
                <w:spacing w:val="-4"/>
                <w:sz w:val="28"/>
              </w:rPr>
              <w:t>Визуальное исследование</w:t>
            </w:r>
            <w:r>
              <w:rPr>
                <w:color w:val="000000"/>
                <w:spacing w:val="-4"/>
                <w:sz w:val="28"/>
              </w:rPr>
              <w:t xml:space="preserve"> </w:t>
            </w:r>
            <w:r>
              <w:rPr>
                <w:color w:val="000000"/>
                <w:sz w:val="28"/>
              </w:rPr>
              <w:t xml:space="preserve">при патологии </w:t>
            </w:r>
            <w:r>
              <w:rPr>
                <w:sz w:val="28"/>
              </w:rPr>
              <w:t>полости</w:t>
            </w:r>
            <w:r>
              <w:rPr>
                <w:color w:val="000000"/>
                <w:sz w:val="28"/>
              </w:rPr>
              <w:t xml:space="preserve"> рта</w:t>
            </w:r>
          </w:p>
        </w:tc>
        <w:tc>
          <w:tcPr>
            <w:tcW w:type="dxa" w:w="2160"/>
            <w:shd w:fill="FFFFFF" w:val="clear"/>
            <w:tcMar>
              <w:left w:type="dxa" w:w="40"/>
              <w:right w:type="dxa" w:w="40"/>
            </w:tcMar>
          </w:tcPr>
          <w:p w14:paraId="A9000000">
            <w:pPr>
              <w:ind/>
              <w:jc w:val="center"/>
              <w:rPr>
                <w:sz w:val="28"/>
              </w:rPr>
            </w:pPr>
            <w:r>
              <w:rPr>
                <w:color w:val="000000"/>
                <w:sz w:val="28"/>
              </w:rPr>
              <w:t>1</w:t>
            </w:r>
          </w:p>
        </w:tc>
      </w:tr>
      <w:tr>
        <w:trPr>
          <w:trHeight w:hRule="exact" w:val="368"/>
        </w:trPr>
        <w:tc>
          <w:tcPr>
            <w:tcW w:type="dxa" w:w="1460"/>
            <w:shd w:fill="FFFFFF" w:val="clear"/>
            <w:tcMar>
              <w:left w:type="dxa" w:w="40"/>
              <w:right w:type="dxa" w:w="40"/>
            </w:tcMar>
          </w:tcPr>
          <w:p w14:paraId="AA000000">
            <w:pPr>
              <w:rPr>
                <w:sz w:val="28"/>
              </w:rPr>
            </w:pPr>
            <w:r>
              <w:rPr>
                <w:color w:val="000000"/>
                <w:sz w:val="28"/>
              </w:rPr>
              <w:t>А</w:t>
            </w:r>
            <w:r>
              <w:rPr>
                <w:color w:val="000000"/>
                <w:sz w:val="28"/>
              </w:rPr>
              <w:t>01.07.003</w:t>
            </w:r>
          </w:p>
        </w:tc>
        <w:tc>
          <w:tcPr>
            <w:tcW w:type="dxa" w:w="4660"/>
            <w:shd w:fill="FFFFFF" w:val="clear"/>
            <w:tcMar>
              <w:left w:type="dxa" w:w="40"/>
              <w:right w:type="dxa" w:w="40"/>
            </w:tcMar>
          </w:tcPr>
          <w:p w14:paraId="AB000000">
            <w:pPr>
              <w:rPr>
                <w:sz w:val="28"/>
              </w:rPr>
            </w:pPr>
            <w:r>
              <w:rPr>
                <w:color w:val="000000"/>
                <w:spacing w:val="-1"/>
                <w:sz w:val="28"/>
              </w:rPr>
              <w:t xml:space="preserve">Пальпация органов </w:t>
            </w:r>
            <w:r>
              <w:rPr>
                <w:spacing w:val="-1"/>
                <w:sz w:val="28"/>
              </w:rPr>
              <w:t>полос</w:t>
            </w:r>
            <w:r>
              <w:rPr>
                <w:spacing w:val="2"/>
                <w:sz w:val="28"/>
              </w:rPr>
              <w:t>ти</w:t>
            </w:r>
            <w:r>
              <w:rPr>
                <w:color w:val="000000"/>
                <w:spacing w:val="2"/>
                <w:sz w:val="28"/>
              </w:rPr>
              <w:t xml:space="preserve"> рта</w:t>
            </w:r>
          </w:p>
        </w:tc>
        <w:tc>
          <w:tcPr>
            <w:tcW w:type="dxa" w:w="2160"/>
            <w:shd w:fill="FFFFFF" w:val="clear"/>
            <w:tcMar>
              <w:left w:type="dxa" w:w="40"/>
              <w:right w:type="dxa" w:w="40"/>
            </w:tcMar>
          </w:tcPr>
          <w:p w14:paraId="AC000000">
            <w:pPr>
              <w:ind/>
              <w:jc w:val="center"/>
              <w:rPr>
                <w:sz w:val="28"/>
              </w:rPr>
            </w:pPr>
            <w:r>
              <w:rPr>
                <w:color w:val="000000"/>
                <w:sz w:val="28"/>
              </w:rPr>
              <w:t>1</w:t>
            </w:r>
          </w:p>
        </w:tc>
      </w:tr>
      <w:tr>
        <w:trPr>
          <w:trHeight w:hRule="exact" w:val="694"/>
        </w:trPr>
        <w:tc>
          <w:tcPr>
            <w:tcW w:type="dxa" w:w="1460"/>
            <w:shd w:fill="FFFFFF" w:val="clear"/>
            <w:tcMar>
              <w:left w:type="dxa" w:w="40"/>
              <w:right w:type="dxa" w:w="40"/>
            </w:tcMar>
          </w:tcPr>
          <w:p w14:paraId="AD000000">
            <w:pPr>
              <w:rPr>
                <w:sz w:val="28"/>
              </w:rPr>
            </w:pPr>
            <w:r>
              <w:rPr>
                <w:color w:val="000000"/>
                <w:sz w:val="28"/>
              </w:rPr>
              <w:t>А</w:t>
            </w:r>
            <w:r>
              <w:rPr>
                <w:color w:val="000000"/>
                <w:sz w:val="28"/>
              </w:rPr>
              <w:t>01.07.005</w:t>
            </w:r>
          </w:p>
        </w:tc>
        <w:tc>
          <w:tcPr>
            <w:tcW w:type="dxa" w:w="4660"/>
            <w:shd w:fill="FFFFFF" w:val="clear"/>
            <w:tcMar>
              <w:left w:type="dxa" w:w="40"/>
              <w:right w:type="dxa" w:w="40"/>
            </w:tcMar>
          </w:tcPr>
          <w:p w14:paraId="AE000000">
            <w:pPr>
              <w:rPr>
                <w:sz w:val="28"/>
              </w:rPr>
            </w:pPr>
            <w:r>
              <w:rPr>
                <w:color w:val="000000"/>
                <w:spacing w:val="-2"/>
                <w:sz w:val="28"/>
              </w:rPr>
              <w:t>Внешний осмотр челюстно-</w:t>
            </w:r>
            <w:r>
              <w:rPr>
                <w:color w:val="000000"/>
                <w:spacing w:val="-2"/>
                <w:sz w:val="28"/>
              </w:rPr>
              <w:t>лицевой области</w:t>
            </w:r>
          </w:p>
        </w:tc>
        <w:tc>
          <w:tcPr>
            <w:tcW w:type="dxa" w:w="2160"/>
            <w:shd w:fill="FFFFFF" w:val="clear"/>
            <w:tcMar>
              <w:left w:type="dxa" w:w="40"/>
              <w:right w:type="dxa" w:w="40"/>
            </w:tcMar>
          </w:tcPr>
          <w:p w14:paraId="AF000000">
            <w:pPr>
              <w:ind/>
              <w:jc w:val="center"/>
              <w:rPr>
                <w:sz w:val="28"/>
              </w:rPr>
            </w:pPr>
            <w:r>
              <w:rPr>
                <w:color w:val="000000"/>
                <w:sz w:val="28"/>
              </w:rPr>
              <w:t>1</w:t>
            </w:r>
          </w:p>
        </w:tc>
      </w:tr>
      <w:tr>
        <w:trPr>
          <w:trHeight w:hRule="exact" w:val="356"/>
        </w:trPr>
        <w:tc>
          <w:tcPr>
            <w:tcW w:type="dxa" w:w="1460"/>
            <w:shd w:fill="FFFFFF" w:val="clear"/>
            <w:tcMar>
              <w:left w:type="dxa" w:w="40"/>
              <w:right w:type="dxa" w:w="40"/>
            </w:tcMar>
          </w:tcPr>
          <w:p w14:paraId="B0000000">
            <w:pPr>
              <w:rPr>
                <w:sz w:val="28"/>
              </w:rPr>
            </w:pPr>
            <w:r>
              <w:rPr>
                <w:color w:val="000000"/>
                <w:sz w:val="28"/>
              </w:rPr>
              <w:t>А</w:t>
            </w:r>
            <w:r>
              <w:rPr>
                <w:color w:val="000000"/>
                <w:sz w:val="28"/>
              </w:rPr>
              <w:t>01.07.006</w:t>
            </w:r>
          </w:p>
        </w:tc>
        <w:tc>
          <w:tcPr>
            <w:tcW w:type="dxa" w:w="4660"/>
            <w:shd w:fill="FFFFFF" w:val="clear"/>
            <w:tcMar>
              <w:left w:type="dxa" w:w="40"/>
              <w:right w:type="dxa" w:w="40"/>
            </w:tcMar>
          </w:tcPr>
          <w:p w14:paraId="B1000000">
            <w:pPr>
              <w:rPr>
                <w:sz w:val="28"/>
              </w:rPr>
            </w:pPr>
            <w:r>
              <w:rPr>
                <w:color w:val="000000"/>
                <w:spacing w:val="-2"/>
                <w:sz w:val="28"/>
              </w:rPr>
              <w:t>Пальпация челюстно-лице</w:t>
            </w:r>
            <w:r>
              <w:rPr>
                <w:color w:val="000000"/>
                <w:spacing w:val="-2"/>
                <w:sz w:val="28"/>
              </w:rPr>
              <w:t>вой области</w:t>
            </w:r>
          </w:p>
        </w:tc>
        <w:tc>
          <w:tcPr>
            <w:tcW w:type="dxa" w:w="2160"/>
            <w:shd w:fill="FFFFFF" w:val="clear"/>
            <w:tcMar>
              <w:left w:type="dxa" w:w="40"/>
              <w:right w:type="dxa" w:w="40"/>
            </w:tcMar>
          </w:tcPr>
          <w:p w14:paraId="B2000000">
            <w:pPr>
              <w:ind/>
              <w:jc w:val="center"/>
              <w:rPr>
                <w:sz w:val="28"/>
              </w:rPr>
            </w:pPr>
            <w:r>
              <w:rPr>
                <w:color w:val="000000"/>
                <w:sz w:val="28"/>
              </w:rPr>
              <w:t>1</w:t>
            </w:r>
          </w:p>
        </w:tc>
      </w:tr>
      <w:tr>
        <w:trPr>
          <w:trHeight w:hRule="exact" w:val="725"/>
        </w:trPr>
        <w:tc>
          <w:tcPr>
            <w:tcW w:type="dxa" w:w="1460"/>
            <w:shd w:fill="FFFFFF" w:val="clear"/>
            <w:tcMar>
              <w:left w:type="dxa" w:w="40"/>
              <w:right w:type="dxa" w:w="40"/>
            </w:tcMar>
          </w:tcPr>
          <w:p w14:paraId="B3000000">
            <w:pPr>
              <w:rPr>
                <w:sz w:val="28"/>
              </w:rPr>
            </w:pPr>
            <w:r>
              <w:rPr>
                <w:color w:val="000000"/>
                <w:sz w:val="28"/>
              </w:rPr>
              <w:t>А</w:t>
            </w:r>
            <w:r>
              <w:rPr>
                <w:color w:val="000000"/>
                <w:sz w:val="28"/>
              </w:rPr>
              <w:t>01.07.007</w:t>
            </w:r>
          </w:p>
        </w:tc>
        <w:tc>
          <w:tcPr>
            <w:tcW w:type="dxa" w:w="4660"/>
            <w:shd w:fill="FFFFFF" w:val="clear"/>
            <w:tcMar>
              <w:left w:type="dxa" w:w="40"/>
              <w:right w:type="dxa" w:w="40"/>
            </w:tcMar>
          </w:tcPr>
          <w:p w14:paraId="B4000000">
            <w:pPr>
              <w:rPr>
                <w:sz w:val="28"/>
              </w:rPr>
            </w:pPr>
            <w:r>
              <w:rPr>
                <w:color w:val="000000"/>
                <w:spacing w:val="-4"/>
                <w:sz w:val="28"/>
              </w:rPr>
              <w:t>Определение степени</w:t>
            </w:r>
            <w:r>
              <w:rPr>
                <w:color w:val="000000"/>
                <w:spacing w:val="-4"/>
                <w:sz w:val="28"/>
              </w:rPr>
              <w:t xml:space="preserve"> </w:t>
            </w:r>
            <w:r>
              <w:rPr>
                <w:color w:val="000000"/>
                <w:spacing w:val="2"/>
                <w:sz w:val="28"/>
              </w:rPr>
              <w:t>открывания рта и</w:t>
            </w:r>
            <w:r>
              <w:rPr>
                <w:color w:val="000000"/>
                <w:spacing w:val="-2"/>
                <w:sz w:val="28"/>
              </w:rPr>
              <w:t xml:space="preserve"> ограничения подвижности</w:t>
            </w:r>
            <w:r>
              <w:rPr>
                <w:color w:val="000000"/>
                <w:spacing w:val="-2"/>
                <w:sz w:val="28"/>
              </w:rPr>
              <w:t xml:space="preserve"> </w:t>
            </w:r>
            <w:r>
              <w:rPr>
                <w:color w:val="000000"/>
                <w:spacing w:val="-2"/>
                <w:sz w:val="28"/>
              </w:rPr>
              <w:t>нижней челюсти</w:t>
            </w:r>
          </w:p>
        </w:tc>
        <w:tc>
          <w:tcPr>
            <w:tcW w:type="dxa" w:w="2160"/>
            <w:shd w:fill="FFFFFF" w:val="clear"/>
            <w:tcMar>
              <w:left w:type="dxa" w:w="40"/>
              <w:right w:type="dxa" w:w="40"/>
            </w:tcMar>
          </w:tcPr>
          <w:p w14:paraId="B5000000">
            <w:pPr>
              <w:ind/>
              <w:jc w:val="center"/>
              <w:rPr>
                <w:sz w:val="28"/>
              </w:rPr>
            </w:pPr>
            <w:r>
              <w:rPr>
                <w:color w:val="000000"/>
                <w:sz w:val="28"/>
              </w:rPr>
              <w:t>1</w:t>
            </w:r>
          </w:p>
        </w:tc>
      </w:tr>
      <w:tr>
        <w:trPr>
          <w:trHeight w:hRule="exact" w:val="299"/>
        </w:trPr>
        <w:tc>
          <w:tcPr>
            <w:tcW w:type="dxa" w:w="1460"/>
            <w:shd w:fill="FFFFFF" w:val="clear"/>
            <w:tcMar>
              <w:left w:type="dxa" w:w="40"/>
              <w:right w:type="dxa" w:w="40"/>
            </w:tcMar>
          </w:tcPr>
          <w:p w14:paraId="B6000000">
            <w:pPr>
              <w:rPr>
                <w:sz w:val="28"/>
              </w:rPr>
            </w:pPr>
            <w:r>
              <w:rPr>
                <w:sz w:val="28"/>
              </w:rPr>
              <w:t>А</w:t>
            </w:r>
            <w:r>
              <w:rPr>
                <w:sz w:val="28"/>
              </w:rPr>
              <w:t>02.04.004</w:t>
            </w:r>
          </w:p>
        </w:tc>
        <w:tc>
          <w:tcPr>
            <w:tcW w:type="dxa" w:w="4660"/>
            <w:shd w:fill="FFFFFF" w:val="clear"/>
            <w:tcMar>
              <w:left w:type="dxa" w:w="40"/>
              <w:right w:type="dxa" w:w="40"/>
            </w:tcMar>
          </w:tcPr>
          <w:p w14:paraId="B7000000">
            <w:pPr>
              <w:rPr>
                <w:sz w:val="28"/>
              </w:rPr>
            </w:pPr>
            <w:r>
              <w:rPr>
                <w:spacing w:val="-3"/>
                <w:sz w:val="28"/>
              </w:rPr>
              <w:t>Аускультация сустава</w:t>
            </w:r>
          </w:p>
        </w:tc>
        <w:tc>
          <w:tcPr>
            <w:tcW w:type="dxa" w:w="2160"/>
            <w:shd w:fill="FFFFFF" w:val="clear"/>
            <w:tcMar>
              <w:left w:type="dxa" w:w="40"/>
              <w:right w:type="dxa" w:w="40"/>
            </w:tcMar>
          </w:tcPr>
          <w:p w14:paraId="B8000000">
            <w:pPr>
              <w:ind/>
              <w:jc w:val="center"/>
              <w:rPr>
                <w:sz w:val="28"/>
              </w:rPr>
            </w:pPr>
            <w:r>
              <w:rPr>
                <w:sz w:val="28"/>
              </w:rPr>
              <w:t xml:space="preserve">по потребности </w:t>
            </w:r>
          </w:p>
        </w:tc>
      </w:tr>
      <w:tr>
        <w:trPr>
          <w:trHeight w:hRule="exact" w:val="595"/>
        </w:trPr>
        <w:tc>
          <w:tcPr>
            <w:tcW w:type="dxa" w:w="1460"/>
            <w:shd w:fill="FFFFFF" w:val="clear"/>
            <w:tcMar>
              <w:left w:type="dxa" w:w="40"/>
              <w:right w:type="dxa" w:w="40"/>
            </w:tcMar>
          </w:tcPr>
          <w:p w14:paraId="B9000000">
            <w:pPr>
              <w:rPr>
                <w:sz w:val="28"/>
              </w:rPr>
            </w:pPr>
            <w:r>
              <w:rPr>
                <w:sz w:val="28"/>
              </w:rPr>
              <w:t>А</w:t>
            </w:r>
            <w:r>
              <w:rPr>
                <w:sz w:val="28"/>
              </w:rPr>
              <w:t>02.07.001</w:t>
            </w:r>
          </w:p>
        </w:tc>
        <w:tc>
          <w:tcPr>
            <w:tcW w:type="dxa" w:w="4660"/>
            <w:shd w:fill="FFFFFF" w:val="clear"/>
            <w:tcMar>
              <w:left w:type="dxa" w:w="40"/>
              <w:right w:type="dxa" w:w="40"/>
            </w:tcMar>
          </w:tcPr>
          <w:p w14:paraId="BA000000">
            <w:pPr>
              <w:rPr>
                <w:sz w:val="28"/>
              </w:rPr>
            </w:pPr>
            <w:r>
              <w:rPr>
                <w:spacing w:val="-1"/>
                <w:sz w:val="28"/>
              </w:rPr>
              <w:t>Осмотр полости рта с помо</w:t>
            </w:r>
            <w:r>
              <w:rPr>
                <w:spacing w:val="-2"/>
                <w:sz w:val="28"/>
              </w:rPr>
              <w:t>щью дополнительных ин</w:t>
            </w:r>
            <w:r>
              <w:rPr>
                <w:spacing w:val="-4"/>
                <w:sz w:val="28"/>
              </w:rPr>
              <w:t>струментов</w:t>
            </w:r>
          </w:p>
        </w:tc>
        <w:tc>
          <w:tcPr>
            <w:tcW w:type="dxa" w:w="2160"/>
            <w:shd w:fill="FFFFFF" w:val="clear"/>
            <w:tcMar>
              <w:left w:type="dxa" w:w="40"/>
              <w:right w:type="dxa" w:w="40"/>
            </w:tcMar>
          </w:tcPr>
          <w:p w14:paraId="BB000000">
            <w:pPr>
              <w:ind/>
              <w:jc w:val="center"/>
              <w:rPr>
                <w:sz w:val="28"/>
              </w:rPr>
            </w:pPr>
            <w:r>
              <w:rPr>
                <w:sz w:val="28"/>
              </w:rPr>
              <w:t>1</w:t>
            </w:r>
          </w:p>
        </w:tc>
      </w:tr>
      <w:tr>
        <w:trPr>
          <w:trHeight w:hRule="exact" w:val="286"/>
        </w:trPr>
        <w:tc>
          <w:tcPr>
            <w:tcW w:type="dxa" w:w="1460"/>
            <w:shd w:fill="FFFFFF" w:val="clear"/>
            <w:tcMar>
              <w:left w:type="dxa" w:w="40"/>
              <w:right w:type="dxa" w:w="40"/>
            </w:tcMar>
          </w:tcPr>
          <w:p w14:paraId="BC000000">
            <w:pPr>
              <w:rPr>
                <w:sz w:val="28"/>
              </w:rPr>
            </w:pPr>
            <w:r>
              <w:rPr>
                <w:sz w:val="28"/>
              </w:rPr>
              <w:t>А</w:t>
            </w:r>
            <w:r>
              <w:rPr>
                <w:sz w:val="28"/>
              </w:rPr>
              <w:t>02.07.004</w:t>
            </w:r>
          </w:p>
        </w:tc>
        <w:tc>
          <w:tcPr>
            <w:tcW w:type="dxa" w:w="4660"/>
            <w:shd w:fill="FFFFFF" w:val="clear"/>
            <w:tcMar>
              <w:left w:type="dxa" w:w="40"/>
              <w:right w:type="dxa" w:w="40"/>
            </w:tcMar>
          </w:tcPr>
          <w:p w14:paraId="BD000000">
            <w:pPr>
              <w:rPr>
                <w:sz w:val="28"/>
              </w:rPr>
            </w:pPr>
            <w:r>
              <w:rPr>
                <w:spacing w:val="-3"/>
                <w:sz w:val="28"/>
              </w:rPr>
              <w:t>Антропометрические иссле</w:t>
            </w:r>
            <w:r>
              <w:rPr>
                <w:spacing w:val="-2"/>
                <w:sz w:val="28"/>
              </w:rPr>
              <w:t>дования</w:t>
            </w:r>
          </w:p>
        </w:tc>
        <w:tc>
          <w:tcPr>
            <w:tcW w:type="dxa" w:w="2160"/>
            <w:shd w:fill="FFFFFF" w:val="clear"/>
            <w:tcMar>
              <w:left w:type="dxa" w:w="40"/>
              <w:right w:type="dxa" w:w="40"/>
            </w:tcMar>
          </w:tcPr>
          <w:p w14:paraId="BE000000">
            <w:pPr>
              <w:ind/>
              <w:jc w:val="center"/>
              <w:rPr>
                <w:sz w:val="28"/>
              </w:rPr>
            </w:pPr>
            <w:r>
              <w:rPr>
                <w:sz w:val="28"/>
              </w:rPr>
              <w:t>1</w:t>
            </w:r>
          </w:p>
        </w:tc>
      </w:tr>
      <w:tr>
        <w:trPr>
          <w:trHeight w:hRule="exact" w:val="1302"/>
        </w:trPr>
        <w:tc>
          <w:tcPr>
            <w:tcW w:type="dxa" w:w="1460"/>
            <w:shd w:fill="FFFFFF" w:val="clear"/>
            <w:tcMar>
              <w:left w:type="dxa" w:w="40"/>
              <w:right w:type="dxa" w:w="40"/>
            </w:tcMar>
          </w:tcPr>
          <w:p w14:paraId="BF000000">
            <w:pPr>
              <w:ind/>
              <w:jc w:val="center"/>
              <w:rPr>
                <w:sz w:val="28"/>
              </w:rPr>
            </w:pPr>
            <w:r>
              <w:rPr>
                <w:sz w:val="28"/>
              </w:rPr>
              <w:t>А03.07.003</w:t>
            </w:r>
          </w:p>
        </w:tc>
        <w:tc>
          <w:tcPr>
            <w:tcW w:type="dxa" w:w="4660"/>
            <w:shd w:fill="FFFFFF" w:val="clear"/>
            <w:tcMar>
              <w:left w:type="dxa" w:w="40"/>
              <w:right w:type="dxa" w:w="40"/>
            </w:tcMar>
          </w:tcPr>
          <w:p w14:paraId="C0000000">
            <w:pPr>
              <w:rPr>
                <w:sz w:val="28"/>
              </w:rPr>
            </w:pPr>
            <w:r>
              <w:rPr>
                <w:sz w:val="28"/>
              </w:rPr>
              <w:t>Диагностика состояния зубочелюстной системы с помощью методов и средств лучевой визуализации</w:t>
            </w:r>
          </w:p>
        </w:tc>
        <w:tc>
          <w:tcPr>
            <w:tcW w:type="dxa" w:w="2160"/>
            <w:shd w:fill="FFFFFF" w:val="clear"/>
            <w:tcMar>
              <w:left w:type="dxa" w:w="40"/>
              <w:right w:type="dxa" w:w="40"/>
            </w:tcMar>
          </w:tcPr>
          <w:p w14:paraId="C1000000">
            <w:pPr>
              <w:ind/>
              <w:jc w:val="center"/>
              <w:rPr>
                <w:sz w:val="28"/>
              </w:rPr>
            </w:pPr>
            <w:r>
              <w:rPr>
                <w:sz w:val="28"/>
              </w:rPr>
              <w:t>По потребности</w:t>
            </w:r>
          </w:p>
        </w:tc>
      </w:tr>
      <w:tr>
        <w:trPr>
          <w:trHeight w:hRule="exact" w:val="616"/>
        </w:trPr>
        <w:tc>
          <w:tcPr>
            <w:tcW w:type="dxa" w:w="1460"/>
            <w:shd w:fill="FFFFFF" w:val="clear"/>
            <w:tcMar>
              <w:left w:type="dxa" w:w="40"/>
              <w:right w:type="dxa" w:w="40"/>
            </w:tcMar>
          </w:tcPr>
          <w:p w14:paraId="C2000000">
            <w:pPr>
              <w:rPr>
                <w:sz w:val="28"/>
              </w:rPr>
            </w:pPr>
            <w:r>
              <w:rPr>
                <w:sz w:val="28"/>
              </w:rPr>
              <w:t>А</w:t>
            </w:r>
            <w:r>
              <w:rPr>
                <w:sz w:val="28"/>
              </w:rPr>
              <w:t>06.07.001</w:t>
            </w:r>
          </w:p>
        </w:tc>
        <w:tc>
          <w:tcPr>
            <w:tcW w:type="dxa" w:w="4660"/>
            <w:shd w:fill="FFFFFF" w:val="clear"/>
            <w:tcMar>
              <w:left w:type="dxa" w:w="40"/>
              <w:right w:type="dxa" w:w="40"/>
            </w:tcMar>
          </w:tcPr>
          <w:p w14:paraId="C3000000">
            <w:pPr>
              <w:rPr>
                <w:sz w:val="28"/>
              </w:rPr>
            </w:pPr>
            <w:r>
              <w:rPr>
                <w:spacing w:val="-1"/>
                <w:sz w:val="28"/>
              </w:rPr>
              <w:t>Панорамная рентгенография верхней челюсти</w:t>
            </w:r>
          </w:p>
        </w:tc>
        <w:tc>
          <w:tcPr>
            <w:tcW w:type="dxa" w:w="2160"/>
            <w:shd w:fill="FFFFFF" w:val="clear"/>
            <w:tcMar>
              <w:left w:type="dxa" w:w="40"/>
              <w:right w:type="dxa" w:w="40"/>
            </w:tcMar>
          </w:tcPr>
          <w:p w14:paraId="C4000000">
            <w:pPr>
              <w:ind/>
              <w:jc w:val="center"/>
              <w:rPr>
                <w:sz w:val="28"/>
              </w:rPr>
            </w:pPr>
            <w:r>
              <w:rPr>
                <w:sz w:val="28"/>
              </w:rPr>
              <w:t xml:space="preserve"> По</w:t>
            </w:r>
            <w:r>
              <w:rPr>
                <w:spacing w:val="-3"/>
                <w:sz w:val="28"/>
              </w:rPr>
              <w:t xml:space="preserve"> потребности</w:t>
            </w:r>
          </w:p>
        </w:tc>
      </w:tr>
      <w:tr>
        <w:trPr>
          <w:trHeight w:hRule="exact" w:val="719"/>
        </w:trPr>
        <w:tc>
          <w:tcPr>
            <w:tcW w:type="dxa" w:w="1460"/>
            <w:shd w:fill="FFFFFF" w:val="clear"/>
            <w:tcMar>
              <w:left w:type="dxa" w:w="40"/>
              <w:right w:type="dxa" w:w="40"/>
            </w:tcMar>
          </w:tcPr>
          <w:p w14:paraId="C5000000">
            <w:pPr>
              <w:rPr>
                <w:sz w:val="28"/>
              </w:rPr>
            </w:pPr>
            <w:r>
              <w:rPr>
                <w:sz w:val="28"/>
              </w:rPr>
              <w:t>А</w:t>
            </w:r>
            <w:r>
              <w:rPr>
                <w:sz w:val="28"/>
              </w:rPr>
              <w:t>06.07.002</w:t>
            </w:r>
          </w:p>
        </w:tc>
        <w:tc>
          <w:tcPr>
            <w:tcW w:type="dxa" w:w="4660"/>
            <w:shd w:fill="FFFFFF" w:val="clear"/>
            <w:tcMar>
              <w:left w:type="dxa" w:w="40"/>
              <w:right w:type="dxa" w:w="40"/>
            </w:tcMar>
          </w:tcPr>
          <w:p w14:paraId="C6000000">
            <w:pPr>
              <w:rPr>
                <w:sz w:val="28"/>
              </w:rPr>
            </w:pPr>
            <w:r>
              <w:rPr>
                <w:spacing w:val="-1"/>
                <w:sz w:val="28"/>
              </w:rPr>
              <w:t>Панорамная рентгенография нижней челюсти</w:t>
            </w:r>
          </w:p>
        </w:tc>
        <w:tc>
          <w:tcPr>
            <w:tcW w:type="dxa" w:w="2160"/>
            <w:shd w:fill="FFFFFF" w:val="clear"/>
            <w:tcMar>
              <w:left w:type="dxa" w:w="40"/>
              <w:right w:type="dxa" w:w="40"/>
            </w:tcMar>
          </w:tcPr>
          <w:p w14:paraId="C7000000">
            <w:pPr>
              <w:ind/>
              <w:jc w:val="center"/>
              <w:rPr>
                <w:spacing w:val="-3"/>
                <w:sz w:val="28"/>
              </w:rPr>
            </w:pPr>
            <w:r>
              <w:rPr>
                <w:sz w:val="28"/>
              </w:rPr>
              <w:t xml:space="preserve"> По</w:t>
            </w:r>
            <w:r>
              <w:rPr>
                <w:spacing w:val="-3"/>
                <w:sz w:val="28"/>
              </w:rPr>
              <w:t xml:space="preserve"> потребности</w:t>
            </w:r>
          </w:p>
          <w:p w14:paraId="C8000000">
            <w:pPr>
              <w:ind/>
              <w:jc w:val="center"/>
              <w:rPr>
                <w:sz w:val="28"/>
              </w:rPr>
            </w:pPr>
          </w:p>
        </w:tc>
      </w:tr>
      <w:tr>
        <w:trPr>
          <w:trHeight w:hRule="exact" w:val="719"/>
        </w:trPr>
        <w:tc>
          <w:tcPr>
            <w:tcW w:type="dxa" w:w="1460"/>
            <w:shd w:fill="FFFFFF" w:val="clear"/>
            <w:tcMar>
              <w:left w:type="dxa" w:w="40"/>
              <w:right w:type="dxa" w:w="40"/>
            </w:tcMar>
          </w:tcPr>
          <w:p w14:paraId="C9000000">
            <w:pPr>
              <w:ind/>
              <w:jc w:val="center"/>
              <w:rPr>
                <w:sz w:val="28"/>
              </w:rPr>
            </w:pPr>
            <w:r>
              <w:rPr>
                <w:sz w:val="28"/>
              </w:rPr>
              <w:t>А06.07.003</w:t>
            </w:r>
          </w:p>
        </w:tc>
        <w:tc>
          <w:tcPr>
            <w:tcW w:type="dxa" w:w="4660"/>
            <w:shd w:fill="FFFFFF" w:val="clear"/>
            <w:tcMar>
              <w:left w:type="dxa" w:w="40"/>
              <w:right w:type="dxa" w:w="40"/>
            </w:tcMar>
          </w:tcPr>
          <w:p w14:paraId="CA000000">
            <w:pPr>
              <w:rPr>
                <w:sz w:val="28"/>
              </w:rPr>
            </w:pPr>
            <w:r>
              <w:rPr>
                <w:sz w:val="28"/>
              </w:rPr>
              <w:t>Прицельная внутриротовая контактная рентгенография</w:t>
            </w:r>
          </w:p>
        </w:tc>
        <w:tc>
          <w:tcPr>
            <w:tcW w:type="dxa" w:w="2160"/>
            <w:shd w:fill="FFFFFF" w:val="clear"/>
            <w:tcMar>
              <w:left w:type="dxa" w:w="40"/>
              <w:right w:type="dxa" w:w="40"/>
            </w:tcMar>
          </w:tcPr>
          <w:p w14:paraId="CB000000">
            <w:pPr>
              <w:ind/>
              <w:jc w:val="center"/>
              <w:rPr>
                <w:sz w:val="28"/>
              </w:rPr>
            </w:pPr>
            <w:r>
              <w:rPr>
                <w:sz w:val="28"/>
              </w:rPr>
              <w:t>По потребности</w:t>
            </w:r>
          </w:p>
        </w:tc>
      </w:tr>
      <w:tr>
        <w:trPr>
          <w:trHeight w:hRule="exact" w:val="719"/>
        </w:trPr>
        <w:tc>
          <w:tcPr>
            <w:tcW w:type="dxa" w:w="1460"/>
            <w:shd w:fill="FFFFFF" w:val="clear"/>
            <w:tcMar>
              <w:left w:type="dxa" w:w="40"/>
              <w:right w:type="dxa" w:w="40"/>
            </w:tcMar>
          </w:tcPr>
          <w:p w14:paraId="CC000000">
            <w:pPr>
              <w:rPr>
                <w:sz w:val="28"/>
              </w:rPr>
            </w:pPr>
            <w:r>
              <w:rPr>
                <w:sz w:val="28"/>
              </w:rPr>
              <w:t>А06.07.004</w:t>
            </w:r>
          </w:p>
        </w:tc>
        <w:tc>
          <w:tcPr>
            <w:tcW w:type="dxa" w:w="4660"/>
            <w:shd w:fill="FFFFFF" w:val="clear"/>
            <w:tcMar>
              <w:left w:type="dxa" w:w="40"/>
              <w:right w:type="dxa" w:w="40"/>
            </w:tcMar>
          </w:tcPr>
          <w:p w14:paraId="CD000000">
            <w:pPr>
              <w:rPr>
                <w:spacing w:val="-1"/>
                <w:sz w:val="28"/>
              </w:rPr>
            </w:pPr>
            <w:r>
              <w:rPr>
                <w:spacing w:val="-1"/>
                <w:sz w:val="28"/>
              </w:rPr>
              <w:t xml:space="preserve">Ортопантомография </w:t>
            </w:r>
          </w:p>
          <w:p w14:paraId="CE000000">
            <w:pPr>
              <w:rPr>
                <w:spacing w:val="-1"/>
                <w:sz w:val="28"/>
              </w:rPr>
            </w:pPr>
          </w:p>
        </w:tc>
        <w:tc>
          <w:tcPr>
            <w:tcW w:type="dxa" w:w="2160"/>
            <w:shd w:fill="FFFFFF" w:val="clear"/>
            <w:tcMar>
              <w:left w:type="dxa" w:w="40"/>
              <w:right w:type="dxa" w:w="40"/>
            </w:tcMar>
          </w:tcPr>
          <w:p w14:paraId="CF000000">
            <w:pPr>
              <w:ind/>
              <w:jc w:val="center"/>
              <w:rPr>
                <w:strike w:val="1"/>
                <w:sz w:val="28"/>
                <w:highlight w:val="yellow"/>
              </w:rPr>
            </w:pPr>
            <w:r>
              <w:rPr>
                <w:sz w:val="28"/>
              </w:rPr>
              <w:t>По</w:t>
            </w:r>
            <w:r>
              <w:rPr>
                <w:spacing w:val="-3"/>
                <w:sz w:val="28"/>
              </w:rPr>
              <w:t xml:space="preserve"> потребности</w:t>
            </w:r>
          </w:p>
        </w:tc>
      </w:tr>
      <w:tr>
        <w:trPr>
          <w:trHeight w:hRule="exact" w:val="719"/>
        </w:trPr>
        <w:tc>
          <w:tcPr>
            <w:tcW w:type="dxa" w:w="1460"/>
            <w:shd w:fill="FFFFFF" w:val="clear"/>
            <w:tcMar>
              <w:left w:type="dxa" w:w="40"/>
              <w:right w:type="dxa" w:w="40"/>
            </w:tcMar>
          </w:tcPr>
          <w:p w14:paraId="D0000000">
            <w:pPr>
              <w:ind/>
              <w:jc w:val="both"/>
              <w:outlineLvl w:val="0"/>
              <w:rPr>
                <w:sz w:val="28"/>
                <w:u w:color="000000"/>
              </w:rPr>
            </w:pPr>
            <w:r>
              <w:rPr>
                <w:sz w:val="28"/>
                <w:u w:color="000000"/>
              </w:rPr>
              <w:t>A06.31.006</w:t>
            </w:r>
          </w:p>
        </w:tc>
        <w:tc>
          <w:tcPr>
            <w:tcW w:type="dxa" w:w="4660"/>
            <w:shd w:fill="FFFFFF" w:val="clear"/>
            <w:tcMar>
              <w:left w:type="dxa" w:w="40"/>
              <w:right w:type="dxa" w:w="40"/>
            </w:tcMar>
          </w:tcPr>
          <w:p w14:paraId="D1000000">
            <w:pPr>
              <w:ind/>
              <w:outlineLvl w:val="0"/>
              <w:rPr>
                <w:sz w:val="28"/>
                <w:u w:color="000000"/>
              </w:rPr>
            </w:pPr>
            <w:r>
              <w:rPr>
                <w:sz w:val="28"/>
                <w:u w:color="000000"/>
              </w:rPr>
              <w:t>Описание и интерпретация рентгенографических изображений</w:t>
            </w:r>
          </w:p>
        </w:tc>
        <w:tc>
          <w:tcPr>
            <w:tcW w:type="dxa" w:w="2160"/>
            <w:shd w:fill="FFFFFF" w:val="clear"/>
            <w:tcMar>
              <w:left w:type="dxa" w:w="40"/>
              <w:right w:type="dxa" w:w="40"/>
            </w:tcMar>
          </w:tcPr>
          <w:p w14:paraId="D2000000">
            <w:pPr>
              <w:ind/>
              <w:outlineLvl w:val="0"/>
              <w:rPr>
                <w:sz w:val="28"/>
                <w:u w:color="000000"/>
              </w:rPr>
            </w:pPr>
            <w:r>
              <w:rPr>
                <w:sz w:val="28"/>
                <w:u w:color="000000"/>
              </w:rPr>
              <w:t>По потребности</w:t>
            </w:r>
          </w:p>
        </w:tc>
      </w:tr>
      <w:tr>
        <w:trPr>
          <w:trHeight w:hRule="exact" w:val="775"/>
        </w:trPr>
        <w:tc>
          <w:tcPr>
            <w:tcW w:type="dxa" w:w="1460"/>
            <w:shd w:fill="FFFFFF" w:val="clear"/>
            <w:tcMar>
              <w:left w:type="dxa" w:w="40"/>
              <w:right w:type="dxa" w:w="40"/>
            </w:tcMar>
          </w:tcPr>
          <w:p w14:paraId="D3000000">
            <w:pPr>
              <w:rPr>
                <w:sz w:val="28"/>
              </w:rPr>
            </w:pPr>
            <w:r>
              <w:rPr>
                <w:sz w:val="28"/>
              </w:rPr>
              <w:t>А09.07.001</w:t>
            </w:r>
          </w:p>
        </w:tc>
        <w:tc>
          <w:tcPr>
            <w:tcW w:type="dxa" w:w="4660"/>
            <w:shd w:fill="FFFFFF" w:val="clear"/>
            <w:tcMar>
              <w:left w:type="dxa" w:w="40"/>
              <w:right w:type="dxa" w:w="40"/>
            </w:tcMar>
          </w:tcPr>
          <w:p w14:paraId="D4000000">
            <w:pPr>
              <w:rPr>
                <w:sz w:val="28"/>
              </w:rPr>
            </w:pPr>
            <w:r>
              <w:rPr>
                <w:spacing w:val="-2"/>
                <w:sz w:val="28"/>
              </w:rPr>
              <w:t>Исследование мазков-от</w:t>
            </w:r>
            <w:r>
              <w:rPr>
                <w:spacing w:val="-1"/>
                <w:sz w:val="28"/>
              </w:rPr>
              <w:t>печатков полости рта</w:t>
            </w:r>
            <w:r>
              <w:rPr>
                <w:spacing w:val="-2"/>
                <w:sz w:val="28"/>
              </w:rPr>
              <w:t xml:space="preserve"> </w:t>
            </w:r>
          </w:p>
        </w:tc>
        <w:tc>
          <w:tcPr>
            <w:tcW w:type="dxa" w:w="2160"/>
            <w:shd w:fill="FFFFFF" w:val="clear"/>
            <w:tcMar>
              <w:left w:type="dxa" w:w="40"/>
              <w:right w:type="dxa" w:w="40"/>
            </w:tcMar>
          </w:tcPr>
          <w:p w14:paraId="D5000000">
            <w:pPr>
              <w:ind/>
              <w:jc w:val="center"/>
              <w:rPr>
                <w:sz w:val="28"/>
              </w:rPr>
            </w:pPr>
            <w:r>
              <w:rPr>
                <w:sz w:val="28"/>
              </w:rPr>
              <w:t>По</w:t>
            </w:r>
            <w:r>
              <w:rPr>
                <w:spacing w:val="-3"/>
                <w:sz w:val="28"/>
              </w:rPr>
              <w:t xml:space="preserve"> потребности</w:t>
            </w:r>
          </w:p>
        </w:tc>
      </w:tr>
      <w:tr>
        <w:trPr>
          <w:trHeight w:hRule="exact" w:val="1252"/>
        </w:trPr>
        <w:tc>
          <w:tcPr>
            <w:tcW w:type="dxa" w:w="1460"/>
            <w:shd w:fill="FFFFFF" w:val="clear"/>
            <w:tcMar>
              <w:left w:type="dxa" w:w="40"/>
              <w:right w:type="dxa" w:w="40"/>
            </w:tcMar>
          </w:tcPr>
          <w:p w14:paraId="D6000000">
            <w:pPr>
              <w:rPr>
                <w:sz w:val="28"/>
              </w:rPr>
            </w:pPr>
            <w:r>
              <w:rPr>
                <w:sz w:val="28"/>
              </w:rPr>
              <w:t>А09.07.002</w:t>
            </w:r>
          </w:p>
        </w:tc>
        <w:tc>
          <w:tcPr>
            <w:tcW w:type="dxa" w:w="4660"/>
            <w:shd w:fill="FFFFFF" w:val="clear"/>
            <w:tcMar>
              <w:left w:type="dxa" w:w="40"/>
              <w:right w:type="dxa" w:w="40"/>
            </w:tcMar>
          </w:tcPr>
          <w:p w14:paraId="D7000000">
            <w:pPr>
              <w:rPr>
                <w:sz w:val="28"/>
              </w:rPr>
            </w:pPr>
            <w:r>
              <w:rPr>
                <w:spacing w:val="-3"/>
                <w:sz w:val="28"/>
              </w:rPr>
              <w:t>Цитологическое исследова</w:t>
            </w:r>
            <w:r>
              <w:rPr>
                <w:spacing w:val="-1"/>
                <w:sz w:val="28"/>
              </w:rPr>
              <w:t xml:space="preserve">ние содержимого кисты </w:t>
            </w:r>
            <w:r>
              <w:rPr>
                <w:spacing w:val="-4"/>
                <w:sz w:val="28"/>
              </w:rPr>
              <w:t xml:space="preserve">содержимого зубодесневого содержимого зубодесневого </w:t>
            </w:r>
            <w:r>
              <w:rPr>
                <w:spacing w:val="1"/>
                <w:sz w:val="28"/>
              </w:rPr>
              <w:t>кармана</w:t>
            </w:r>
          </w:p>
        </w:tc>
        <w:tc>
          <w:tcPr>
            <w:tcW w:type="dxa" w:w="2160"/>
            <w:shd w:fill="FFFFFF" w:val="clear"/>
            <w:tcMar>
              <w:left w:type="dxa" w:w="40"/>
              <w:right w:type="dxa" w:w="40"/>
            </w:tcMar>
          </w:tcPr>
          <w:p w14:paraId="D8000000">
            <w:pPr>
              <w:ind/>
              <w:jc w:val="center"/>
              <w:rPr>
                <w:sz w:val="28"/>
              </w:rPr>
            </w:pPr>
            <w:r>
              <w:rPr>
                <w:sz w:val="28"/>
              </w:rPr>
              <w:t xml:space="preserve">По </w:t>
            </w:r>
            <w:r>
              <w:rPr>
                <w:spacing w:val="-3"/>
                <w:sz w:val="28"/>
              </w:rPr>
              <w:t>потребности</w:t>
            </w:r>
          </w:p>
        </w:tc>
      </w:tr>
      <w:tr>
        <w:trPr>
          <w:trHeight w:hRule="exact" w:val="713"/>
        </w:trPr>
        <w:tc>
          <w:tcPr>
            <w:tcW w:type="dxa" w:w="1460"/>
            <w:shd w:fill="FFFFFF" w:val="clear"/>
            <w:tcMar>
              <w:left w:type="dxa" w:w="40"/>
              <w:right w:type="dxa" w:w="40"/>
            </w:tcMar>
          </w:tcPr>
          <w:p w14:paraId="D9000000">
            <w:pPr>
              <w:rPr>
                <w:sz w:val="28"/>
              </w:rPr>
            </w:pPr>
            <w:r>
              <w:rPr>
                <w:sz w:val="28"/>
              </w:rPr>
              <w:t>А11.07.001</w:t>
            </w:r>
          </w:p>
        </w:tc>
        <w:tc>
          <w:tcPr>
            <w:tcW w:type="dxa" w:w="4660"/>
            <w:shd w:fill="FFFFFF" w:val="clear"/>
            <w:tcMar>
              <w:left w:type="dxa" w:w="40"/>
              <w:right w:type="dxa" w:w="40"/>
            </w:tcMar>
          </w:tcPr>
          <w:p w14:paraId="DA000000">
            <w:pPr>
              <w:rPr>
                <w:sz w:val="28"/>
              </w:rPr>
            </w:pPr>
            <w:r>
              <w:rPr>
                <w:spacing w:val="-1"/>
                <w:sz w:val="28"/>
              </w:rPr>
              <w:t>Биопсия слизистых обо</w:t>
            </w:r>
            <w:r>
              <w:rPr>
                <w:sz w:val="28"/>
              </w:rPr>
              <w:t>лочек полости рта</w:t>
            </w:r>
          </w:p>
        </w:tc>
        <w:tc>
          <w:tcPr>
            <w:tcW w:type="dxa" w:w="2160"/>
            <w:shd w:fill="FFFFFF" w:val="clear"/>
            <w:tcMar>
              <w:left w:type="dxa" w:w="40"/>
              <w:right w:type="dxa" w:w="40"/>
            </w:tcMar>
          </w:tcPr>
          <w:p w14:paraId="DB000000">
            <w:pPr>
              <w:ind/>
              <w:jc w:val="center"/>
              <w:rPr>
                <w:sz w:val="28"/>
              </w:rPr>
            </w:pPr>
            <w:r>
              <w:rPr>
                <w:sz w:val="28"/>
              </w:rPr>
              <w:t xml:space="preserve">По </w:t>
            </w:r>
            <w:r>
              <w:rPr>
                <w:spacing w:val="-4"/>
                <w:sz w:val="28"/>
              </w:rPr>
              <w:t>потребности</w:t>
            </w:r>
          </w:p>
        </w:tc>
      </w:tr>
    </w:tbl>
    <w:p w14:paraId="DC000000">
      <w:pPr>
        <w:ind/>
        <w:jc w:val="both"/>
        <w:outlineLvl w:val="0"/>
        <w:rPr>
          <w:color w:val="000000"/>
          <w:sz w:val="28"/>
          <w:u w:color="000000"/>
        </w:rPr>
      </w:pPr>
      <w:r>
        <w:rPr>
          <w:color w:val="000000"/>
          <w:sz w:val="28"/>
          <w:u w:color="000000"/>
        </w:rPr>
        <w:t>* «1» - если  1 раз; «согласно алгоритму» - если обязательно несколько раз (2 и более); «по потребности» - если не обязательно (на усмотрение лечащего врача)</w:t>
      </w:r>
    </w:p>
    <w:p w14:paraId="DD000000">
      <w:pPr>
        <w:spacing w:before="130"/>
        <w:ind w:firstLine="360" w:left="-540"/>
        <w:rPr>
          <w:sz w:val="28"/>
        </w:rPr>
      </w:pPr>
      <w:r>
        <w:rPr>
          <w:i w:val="1"/>
          <w:color w:val="000000"/>
          <w:sz w:val="28"/>
        </w:rPr>
        <w:t xml:space="preserve">7. </w:t>
      </w:r>
      <w:r>
        <w:rPr>
          <w:i w:val="1"/>
          <w:color w:val="000000"/>
          <w:sz w:val="28"/>
        </w:rPr>
        <w:t>1.</w:t>
      </w:r>
      <w:r>
        <w:rPr>
          <w:i w:val="1"/>
          <w:color w:val="000000"/>
          <w:sz w:val="28"/>
        </w:rPr>
        <w:t>4</w:t>
      </w:r>
      <w:r>
        <w:rPr>
          <w:i w:val="1"/>
          <w:color w:val="000000"/>
          <w:sz w:val="28"/>
        </w:rPr>
        <w:t xml:space="preserve">. Характеристика алгоритмов </w:t>
      </w:r>
      <w:r>
        <w:rPr>
          <w:i w:val="1"/>
          <w:color w:val="000000"/>
          <w:spacing w:val="14"/>
          <w:sz w:val="28"/>
        </w:rPr>
        <w:t xml:space="preserve">и особенностей выполнения </w:t>
      </w:r>
      <w:r>
        <w:rPr>
          <w:i w:val="1"/>
          <w:color w:val="000000"/>
          <w:spacing w:val="16"/>
          <w:sz w:val="28"/>
        </w:rPr>
        <w:t>немедикаментозной помощи</w:t>
      </w:r>
    </w:p>
    <w:p w14:paraId="DE000000">
      <w:pPr>
        <w:spacing w:before="29"/>
        <w:ind w:firstLine="360" w:left="-540" w:right="53"/>
        <w:jc w:val="both"/>
        <w:rPr>
          <w:sz w:val="28"/>
        </w:rPr>
      </w:pPr>
      <w:r>
        <w:rPr>
          <w:spacing w:val="-3"/>
          <w:sz w:val="28"/>
        </w:rPr>
        <w:t xml:space="preserve">Диагностика </w:t>
      </w:r>
      <w:r>
        <w:rPr>
          <w:spacing w:val="-3"/>
          <w:sz w:val="28"/>
        </w:rPr>
        <w:t xml:space="preserve"> </w:t>
      </w:r>
      <w:r>
        <w:rPr>
          <w:spacing w:val="-3"/>
          <w:sz w:val="28"/>
        </w:rPr>
        <w:t>н</w:t>
      </w:r>
      <w:r>
        <w:rPr>
          <w:color w:val="000000"/>
          <w:spacing w:val="-3"/>
          <w:sz w:val="28"/>
        </w:rPr>
        <w:t>аправлена</w:t>
      </w:r>
      <w:r>
        <w:rPr>
          <w:color w:val="000000"/>
          <w:spacing w:val="-3"/>
          <w:sz w:val="28"/>
        </w:rPr>
        <w:t xml:space="preserve"> на установление ди</w:t>
      </w:r>
      <w:r>
        <w:rPr>
          <w:color w:val="000000"/>
          <w:spacing w:val="-4"/>
          <w:sz w:val="28"/>
        </w:rPr>
        <w:t>агноза, соответствующего модели пациента, ис</w:t>
      </w:r>
      <w:r>
        <w:rPr>
          <w:color w:val="000000"/>
          <w:spacing w:val="-3"/>
          <w:sz w:val="28"/>
        </w:rPr>
        <w:t>ключение возможных осложнений, определение возможности приступить к протезированию без дополнительных диагностических и лечебно-</w:t>
      </w:r>
      <w:r>
        <w:rPr>
          <w:color w:val="000000"/>
          <w:sz w:val="28"/>
        </w:rPr>
        <w:t>профилактических мероприятий.</w:t>
      </w:r>
    </w:p>
    <w:p w14:paraId="DF000000">
      <w:pPr>
        <w:ind w:firstLine="360" w:left="-540" w:right="62"/>
        <w:jc w:val="both"/>
        <w:rPr>
          <w:color w:val="000000"/>
          <w:spacing w:val="-3"/>
          <w:sz w:val="28"/>
        </w:rPr>
      </w:pPr>
      <w:r>
        <w:rPr>
          <w:color w:val="000000"/>
          <w:spacing w:val="-2"/>
          <w:sz w:val="28"/>
        </w:rPr>
        <w:t>С этой целью производят сбор анамнеза, ос</w:t>
      </w:r>
      <w:r>
        <w:rPr>
          <w:color w:val="000000"/>
          <w:spacing w:val="-1"/>
          <w:sz w:val="28"/>
        </w:rPr>
        <w:t xml:space="preserve">мотр и пальпацию </w:t>
      </w:r>
      <w:r>
        <w:rPr>
          <w:spacing w:val="-1"/>
          <w:sz w:val="28"/>
        </w:rPr>
        <w:t>органов и тканей</w:t>
      </w:r>
      <w:r>
        <w:rPr>
          <w:color w:val="FFC000"/>
          <w:spacing w:val="-1"/>
          <w:sz w:val="28"/>
        </w:rPr>
        <w:t xml:space="preserve"> </w:t>
      </w:r>
      <w:r>
        <w:rPr>
          <w:color w:val="000000"/>
          <w:spacing w:val="-1"/>
          <w:sz w:val="28"/>
        </w:rPr>
        <w:t>рта и челюстно-ли</w:t>
      </w:r>
      <w:r>
        <w:rPr>
          <w:color w:val="000000"/>
          <w:spacing w:val="-3"/>
          <w:sz w:val="28"/>
        </w:rPr>
        <w:t>цевой области, а также другие необходимые ис</w:t>
      </w:r>
      <w:r>
        <w:rPr>
          <w:color w:val="000000"/>
          <w:spacing w:val="-2"/>
          <w:sz w:val="28"/>
        </w:rPr>
        <w:t>следования.</w:t>
      </w:r>
    </w:p>
    <w:p w14:paraId="E0000000">
      <w:pPr>
        <w:sectPr>
          <w:headerReference r:id="rId7" w:type="default"/>
          <w:type w:val="continuous"/>
          <w:pgSz w:h="16834" w:w="11909"/>
          <w:pgMar w:bottom="357" w:footer="720" w:gutter="0" w:header="720" w:left="1429" w:right="907" w:top="1032"/>
        </w:sectPr>
      </w:pPr>
    </w:p>
    <w:p w14:paraId="E1000000">
      <w:pPr>
        <w:spacing w:before="10"/>
        <w:ind w:firstLine="360" w:left="-540"/>
        <w:jc w:val="both"/>
        <w:rPr>
          <w:b w:val="1"/>
          <w:sz w:val="28"/>
        </w:rPr>
      </w:pPr>
      <w:r>
        <w:rPr>
          <w:b w:val="1"/>
          <w:color w:val="000000"/>
          <w:spacing w:val="6"/>
          <w:sz w:val="28"/>
        </w:rPr>
        <w:t>Сбор анамнеза</w:t>
      </w:r>
    </w:p>
    <w:p w14:paraId="E2000000">
      <w:pPr>
        <w:spacing w:before="10"/>
        <w:ind w:firstLine="360" w:left="-540"/>
        <w:jc w:val="both"/>
        <w:rPr>
          <w:b w:val="1"/>
          <w:sz w:val="28"/>
        </w:rPr>
      </w:pPr>
      <w:r>
        <w:rPr>
          <w:color w:val="000000"/>
          <w:spacing w:val="1"/>
          <w:sz w:val="28"/>
        </w:rPr>
        <w:t>При сборе анамнеза выясняют время и при</w:t>
      </w:r>
      <w:r>
        <w:rPr>
          <w:color w:val="000000"/>
          <w:spacing w:val="-5"/>
          <w:sz w:val="28"/>
        </w:rPr>
        <w:t xml:space="preserve">чины потери зубов, пользовался ли больной ранее </w:t>
      </w:r>
      <w:r>
        <w:rPr>
          <w:color w:val="000000"/>
          <w:spacing w:val="-3"/>
          <w:sz w:val="28"/>
        </w:rPr>
        <w:t>съемными протезами</w:t>
      </w:r>
      <w:r>
        <w:rPr>
          <w:spacing w:val="-3"/>
          <w:sz w:val="28"/>
        </w:rPr>
        <w:t>, аллергический</w:t>
      </w:r>
      <w:r>
        <w:rPr>
          <w:color w:val="000000"/>
          <w:spacing w:val="-3"/>
          <w:sz w:val="28"/>
        </w:rPr>
        <w:t xml:space="preserve"> анамнез. Целенаправленно выявляют жалобы на боли и </w:t>
      </w:r>
      <w:r>
        <w:rPr>
          <w:color w:val="000000"/>
          <w:spacing w:val="-1"/>
          <w:sz w:val="28"/>
        </w:rPr>
        <w:t>дискомфорт в области височно-нижнечелюстных суставов. Выясняют профессию пациента.</w:t>
      </w:r>
    </w:p>
    <w:p w14:paraId="E3000000">
      <w:pPr>
        <w:spacing w:before="10"/>
        <w:ind w:firstLine="360" w:left="-540"/>
        <w:jc w:val="both"/>
        <w:rPr>
          <w:b w:val="1"/>
          <w:sz w:val="28"/>
        </w:rPr>
      </w:pPr>
      <w:r>
        <w:rPr>
          <w:b w:val="1"/>
          <w:color w:val="000000"/>
          <w:spacing w:val="6"/>
          <w:sz w:val="28"/>
        </w:rPr>
        <w:t>Визуальное исследование</w:t>
      </w:r>
    </w:p>
    <w:p w14:paraId="E4000000">
      <w:pPr>
        <w:spacing w:before="187"/>
        <w:ind w:firstLine="360" w:left="-567"/>
        <w:jc w:val="both"/>
        <w:rPr>
          <w:b w:val="1"/>
          <w:sz w:val="28"/>
        </w:rPr>
      </w:pPr>
      <w:r>
        <w:rPr>
          <w:color w:val="000000"/>
          <w:sz w:val="28"/>
        </w:rPr>
        <w:t>При осмотре обращают внимание на выра</w:t>
      </w:r>
      <w:r>
        <w:rPr>
          <w:color w:val="000000"/>
          <w:spacing w:val="-2"/>
          <w:sz w:val="28"/>
        </w:rPr>
        <w:t>женную и/или приобретенную асимметрию ли</w:t>
      </w:r>
      <w:r>
        <w:rPr>
          <w:color w:val="000000"/>
          <w:spacing w:val="-1"/>
          <w:sz w:val="28"/>
        </w:rPr>
        <w:t>ца и выраженность носогубных и подбородоч</w:t>
      </w:r>
      <w:r>
        <w:rPr>
          <w:color w:val="000000"/>
          <w:sz w:val="28"/>
        </w:rPr>
        <w:t xml:space="preserve">ной складок, характер смыкания губ, наличие </w:t>
      </w:r>
      <w:r>
        <w:rPr>
          <w:color w:val="000000"/>
          <w:spacing w:val="3"/>
          <w:sz w:val="28"/>
        </w:rPr>
        <w:t>трещин и мацераций в углах рта.</w:t>
      </w:r>
    </w:p>
    <w:p w14:paraId="E5000000">
      <w:pPr>
        <w:spacing w:before="5"/>
        <w:ind w:firstLine="283" w:left="-567"/>
        <w:jc w:val="both"/>
        <w:rPr>
          <w:sz w:val="28"/>
        </w:rPr>
      </w:pPr>
      <w:r>
        <w:rPr>
          <w:color w:val="000000"/>
          <w:spacing w:val="-2"/>
          <w:sz w:val="28"/>
        </w:rPr>
        <w:t xml:space="preserve">Обращают внимание на степень открывания </w:t>
      </w:r>
      <w:r>
        <w:rPr>
          <w:color w:val="000000"/>
          <w:spacing w:val="2"/>
          <w:sz w:val="28"/>
        </w:rPr>
        <w:t>рта, плавность и направление движения ниж</w:t>
      </w:r>
      <w:r>
        <w:rPr>
          <w:color w:val="000000"/>
          <w:spacing w:val="-1"/>
          <w:sz w:val="28"/>
        </w:rPr>
        <w:t>ней челюсти, соотношение челюстей.</w:t>
      </w:r>
    </w:p>
    <w:p w14:paraId="E6000000">
      <w:pPr>
        <w:spacing w:before="5"/>
        <w:ind w:firstLine="278" w:left="-567"/>
        <w:jc w:val="both"/>
        <w:rPr>
          <w:sz w:val="28"/>
        </w:rPr>
      </w:pPr>
      <w:r>
        <w:rPr>
          <w:color w:val="000000"/>
          <w:spacing w:val="4"/>
          <w:sz w:val="28"/>
        </w:rPr>
        <w:t>Обращают внимание на цвет, увлажнен</w:t>
      </w:r>
      <w:r>
        <w:rPr>
          <w:color w:val="000000"/>
          <w:spacing w:val="-4"/>
          <w:sz w:val="28"/>
        </w:rPr>
        <w:t xml:space="preserve">ность, целостность слизистых оболочек </w:t>
      </w:r>
      <w:r>
        <w:rPr>
          <w:color w:val="000000"/>
          <w:spacing w:val="-2"/>
          <w:sz w:val="28"/>
        </w:rPr>
        <w:t>рта с целью исключения сопутствующей пато</w:t>
      </w:r>
      <w:r>
        <w:rPr>
          <w:color w:val="000000"/>
          <w:spacing w:val="-2"/>
          <w:sz w:val="28"/>
        </w:rPr>
        <w:t>логии, в том числе инфекционных заболеваний.</w:t>
      </w:r>
    </w:p>
    <w:p w14:paraId="E7000000">
      <w:pPr>
        <w:spacing w:before="5"/>
        <w:ind w:firstLine="278" w:left="-567" w:right="10"/>
        <w:jc w:val="both"/>
        <w:rPr>
          <w:sz w:val="28"/>
        </w:rPr>
      </w:pPr>
      <w:r>
        <w:rPr>
          <w:color w:val="000000"/>
          <w:spacing w:val="-5"/>
          <w:sz w:val="28"/>
        </w:rPr>
        <w:t xml:space="preserve">При подозрении на наличие </w:t>
      </w:r>
      <w:r>
        <w:rPr>
          <w:spacing w:val="-5"/>
          <w:sz w:val="28"/>
        </w:rPr>
        <w:t>болезней</w:t>
      </w:r>
      <w:r>
        <w:rPr>
          <w:color w:val="000000"/>
          <w:spacing w:val="-5"/>
          <w:sz w:val="28"/>
        </w:rPr>
        <w:t xml:space="preserve"> </w:t>
      </w:r>
      <w:r>
        <w:rPr>
          <w:color w:val="000000"/>
          <w:spacing w:val="-5"/>
          <w:sz w:val="28"/>
        </w:rPr>
        <w:t>сли</w:t>
      </w:r>
      <w:r>
        <w:rPr>
          <w:color w:val="000000"/>
          <w:spacing w:val="-3"/>
          <w:sz w:val="28"/>
        </w:rPr>
        <w:t>зистой рта производят иссле</w:t>
      </w:r>
      <w:r>
        <w:rPr>
          <w:color w:val="000000"/>
          <w:sz w:val="28"/>
        </w:rPr>
        <w:t>дование мазков-отпечатков. При положитель</w:t>
      </w:r>
      <w:r>
        <w:rPr>
          <w:color w:val="000000"/>
          <w:spacing w:val="-3"/>
          <w:sz w:val="28"/>
        </w:rPr>
        <w:t>ном результате ведение пациента осуществляет</w:t>
      </w:r>
      <w:r>
        <w:rPr>
          <w:color w:val="000000"/>
          <w:sz w:val="28"/>
        </w:rPr>
        <w:t>ся по соответствующей модели пациента.</w:t>
      </w:r>
    </w:p>
    <w:p w14:paraId="E8000000">
      <w:pPr>
        <w:spacing w:before="187"/>
        <w:ind w:firstLine="0" w:left="38"/>
        <w:rPr>
          <w:b w:val="1"/>
          <w:sz w:val="28"/>
        </w:rPr>
      </w:pPr>
      <w:r>
        <w:rPr>
          <w:b w:val="1"/>
          <w:color w:val="000000"/>
          <w:spacing w:val="9"/>
          <w:sz w:val="28"/>
        </w:rPr>
        <w:t>Пальпация</w:t>
      </w:r>
    </w:p>
    <w:p w14:paraId="E9000000">
      <w:pPr>
        <w:spacing w:before="34"/>
        <w:ind w:firstLine="278" w:left="-567"/>
        <w:jc w:val="both"/>
        <w:rPr>
          <w:sz w:val="28"/>
        </w:rPr>
      </w:pPr>
      <w:r>
        <w:rPr>
          <w:color w:val="000000"/>
          <w:spacing w:val="-2"/>
          <w:sz w:val="28"/>
        </w:rPr>
        <w:t xml:space="preserve">При </w:t>
      </w:r>
      <w:r>
        <w:rPr>
          <w:spacing w:val="-2"/>
          <w:sz w:val="28"/>
        </w:rPr>
        <w:t>обследовании</w:t>
      </w:r>
      <w:r>
        <w:rPr>
          <w:spacing w:val="-2"/>
          <w:sz w:val="28"/>
        </w:rPr>
        <w:t xml:space="preserve">  рта обращают </w:t>
      </w:r>
      <w:r>
        <w:rPr>
          <w:spacing w:val="-3"/>
          <w:sz w:val="28"/>
        </w:rPr>
        <w:t>внимание на выраженность и расположении уз</w:t>
      </w:r>
      <w:r>
        <w:rPr>
          <w:sz w:val="28"/>
        </w:rPr>
        <w:t xml:space="preserve">дечек и щечных </w:t>
      </w:r>
      <w:r>
        <w:rPr>
          <w:sz w:val="28"/>
        </w:rPr>
        <w:t>тяжей</w:t>
      </w:r>
      <w:r>
        <w:rPr>
          <w:sz w:val="28"/>
        </w:rPr>
        <w:t>.</w:t>
      </w:r>
    </w:p>
    <w:p w14:paraId="EA000000">
      <w:pPr>
        <w:spacing w:before="5"/>
        <w:ind w:firstLine="264" w:left="-567" w:right="5"/>
        <w:jc w:val="both"/>
        <w:rPr>
          <w:sz w:val="28"/>
        </w:rPr>
      </w:pPr>
      <w:r>
        <w:rPr>
          <w:spacing w:val="-4"/>
          <w:sz w:val="28"/>
        </w:rPr>
        <w:t xml:space="preserve">Акцентируют внимание на наличие и степень </w:t>
      </w:r>
      <w:r>
        <w:rPr>
          <w:sz w:val="28"/>
        </w:rPr>
        <w:t>атрофии альвеолярных отростков.</w:t>
      </w:r>
    </w:p>
    <w:p w14:paraId="EB000000">
      <w:pPr>
        <w:spacing w:before="5"/>
        <w:ind w:firstLine="278" w:left="-567" w:right="5"/>
        <w:jc w:val="both"/>
        <w:rPr>
          <w:sz w:val="28"/>
        </w:rPr>
      </w:pPr>
      <w:r>
        <w:rPr>
          <w:spacing w:val="-1"/>
          <w:sz w:val="28"/>
        </w:rPr>
        <w:t>Выявляют наличие</w:t>
      </w:r>
      <w:r>
        <w:rPr>
          <w:color w:val="000000"/>
          <w:spacing w:val="-1"/>
          <w:sz w:val="28"/>
        </w:rPr>
        <w:t xml:space="preserve"> экзостозов, скрытых под </w:t>
      </w:r>
      <w:r>
        <w:rPr>
          <w:color w:val="000000"/>
          <w:spacing w:val="-3"/>
          <w:sz w:val="28"/>
        </w:rPr>
        <w:t>слизистой оболочкой</w:t>
      </w:r>
      <w:r>
        <w:rPr>
          <w:color w:val="000000"/>
          <w:spacing w:val="-3"/>
          <w:sz w:val="28"/>
        </w:rPr>
        <w:t>,</w:t>
      </w:r>
      <w:r>
        <w:rPr>
          <w:color w:val="000000"/>
          <w:spacing w:val="-3"/>
          <w:sz w:val="28"/>
        </w:rPr>
        <w:t xml:space="preserve"> корней зубов. При подоз</w:t>
      </w:r>
      <w:r>
        <w:rPr>
          <w:color w:val="000000"/>
          <w:sz w:val="28"/>
        </w:rPr>
        <w:t>рении на их наличие — рентгенологическое об</w:t>
      </w:r>
      <w:r>
        <w:rPr>
          <w:color w:val="000000"/>
          <w:spacing w:val="-1"/>
          <w:sz w:val="28"/>
        </w:rPr>
        <w:t>следование (</w:t>
      </w:r>
      <w:r>
        <w:rPr>
          <w:spacing w:val="-1"/>
          <w:sz w:val="28"/>
        </w:rPr>
        <w:t>прицельный или панорамный сни</w:t>
      </w:r>
      <w:r>
        <w:rPr>
          <w:sz w:val="28"/>
        </w:rPr>
        <w:t>мок челюсти</w:t>
      </w:r>
      <w:r>
        <w:rPr>
          <w:color w:val="000000"/>
          <w:sz w:val="28"/>
        </w:rPr>
        <w:t xml:space="preserve">). При положительном результате </w:t>
      </w:r>
      <w:r>
        <w:rPr>
          <w:color w:val="000000"/>
          <w:spacing w:val="-1"/>
          <w:sz w:val="28"/>
        </w:rPr>
        <w:t>немедленное протезирование откладывается и проводится хирургическая подготовка к проте</w:t>
      </w:r>
      <w:r>
        <w:rPr>
          <w:color w:val="000000"/>
          <w:spacing w:val="-2"/>
          <w:sz w:val="28"/>
        </w:rPr>
        <w:t xml:space="preserve">зированию (в соответствии с другой моделью </w:t>
      </w:r>
      <w:r>
        <w:rPr>
          <w:color w:val="000000"/>
          <w:sz w:val="28"/>
        </w:rPr>
        <w:t>пациента).</w:t>
      </w:r>
    </w:p>
    <w:p w14:paraId="EC000000">
      <w:pPr>
        <w:spacing w:before="10"/>
        <w:ind w:firstLine="293" w:left="-567" w:right="19"/>
        <w:jc w:val="both"/>
        <w:rPr>
          <w:sz w:val="28"/>
        </w:rPr>
      </w:pPr>
      <w:r>
        <w:rPr>
          <w:color w:val="000000"/>
          <w:spacing w:val="-4"/>
          <w:sz w:val="28"/>
        </w:rPr>
        <w:t>Обращают внимание на наличие опухолепо</w:t>
      </w:r>
      <w:r>
        <w:rPr>
          <w:color w:val="000000"/>
          <w:spacing w:val="-3"/>
          <w:sz w:val="28"/>
        </w:rPr>
        <w:t>добных заболеваний. При подозрении на их на</w:t>
      </w:r>
      <w:r>
        <w:rPr>
          <w:color w:val="000000"/>
          <w:sz w:val="28"/>
        </w:rPr>
        <w:t xml:space="preserve">личие — цитологическое исследование, биопсия. </w:t>
      </w:r>
      <w:r>
        <w:rPr>
          <w:color w:val="000000"/>
          <w:spacing w:val="-7"/>
          <w:sz w:val="28"/>
        </w:rPr>
        <w:t>При положительном результате немедленное про</w:t>
      </w:r>
      <w:r>
        <w:rPr>
          <w:color w:val="000000"/>
          <w:spacing w:val="-3"/>
          <w:sz w:val="28"/>
        </w:rPr>
        <w:t>тезирование откладывается и проводится соот</w:t>
      </w:r>
      <w:r>
        <w:rPr>
          <w:color w:val="000000"/>
          <w:spacing w:val="-2"/>
          <w:sz w:val="28"/>
        </w:rPr>
        <w:t>ветствующее лечение.</w:t>
      </w:r>
    </w:p>
    <w:p w14:paraId="ED000000">
      <w:pPr>
        <w:ind w:firstLine="288" w:left="-567" w:right="34"/>
        <w:jc w:val="both"/>
        <w:rPr>
          <w:color w:val="000000"/>
          <w:spacing w:val="-1"/>
          <w:sz w:val="28"/>
        </w:rPr>
      </w:pPr>
      <w:r>
        <w:rPr>
          <w:color w:val="000000"/>
          <w:spacing w:val="-1"/>
          <w:sz w:val="28"/>
        </w:rPr>
        <w:t>Проводят пальпацию для определения тору</w:t>
      </w:r>
      <w:r>
        <w:rPr>
          <w:color w:val="000000"/>
          <w:spacing w:val="-3"/>
          <w:sz w:val="28"/>
        </w:rPr>
        <w:t>са, «болтающегося» гребня и степени податли</w:t>
      </w:r>
      <w:r>
        <w:rPr>
          <w:color w:val="000000"/>
          <w:spacing w:val="-1"/>
          <w:sz w:val="28"/>
        </w:rPr>
        <w:t>вости слизистой оболочки.</w:t>
      </w:r>
    </w:p>
    <w:p w14:paraId="EE000000">
      <w:pPr>
        <w:ind w:firstLine="288" w:left="0" w:right="34"/>
        <w:rPr>
          <w:sz w:val="28"/>
        </w:rPr>
      </w:pPr>
    </w:p>
    <w:p w14:paraId="EF000000">
      <w:pPr>
        <w:rPr>
          <w:b w:val="1"/>
          <w:sz w:val="28"/>
        </w:rPr>
      </w:pPr>
      <w:r>
        <w:rPr>
          <w:b w:val="1"/>
          <w:color w:val="000000"/>
          <w:spacing w:val="6"/>
          <w:sz w:val="28"/>
        </w:rPr>
        <w:t xml:space="preserve">Визуальное исследование и пальпация </w:t>
      </w:r>
      <w:r>
        <w:rPr>
          <w:b w:val="1"/>
          <w:color w:val="000000"/>
          <w:spacing w:val="7"/>
          <w:sz w:val="28"/>
        </w:rPr>
        <w:t>височно-нижнечелюстных суставов</w:t>
      </w:r>
    </w:p>
    <w:p w14:paraId="F0000000">
      <w:pPr>
        <w:spacing w:before="48"/>
        <w:ind w:firstLine="288" w:left="-567" w:right="29"/>
        <w:jc w:val="both"/>
        <w:rPr>
          <w:sz w:val="28"/>
        </w:rPr>
      </w:pPr>
      <w:r>
        <w:rPr>
          <w:color w:val="000000"/>
          <w:sz w:val="28"/>
        </w:rPr>
        <w:t>При осмотре обращают внимание на цвет кожных покровов в области суставов. Выясня</w:t>
      </w:r>
      <w:r>
        <w:rPr>
          <w:color w:val="000000"/>
          <w:sz w:val="28"/>
        </w:rPr>
        <w:t xml:space="preserve">ют, нет ли хруста (щелчков) и боли в области </w:t>
      </w:r>
      <w:r>
        <w:rPr>
          <w:color w:val="000000"/>
          <w:spacing w:val="-1"/>
          <w:sz w:val="28"/>
        </w:rPr>
        <w:t>височно-нижнечелюстных суставов при движе</w:t>
      </w:r>
      <w:r>
        <w:rPr>
          <w:color w:val="000000"/>
          <w:spacing w:val="-2"/>
          <w:sz w:val="28"/>
        </w:rPr>
        <w:t>ниях нижней челюсти. При открывании рта об</w:t>
      </w:r>
      <w:r>
        <w:rPr>
          <w:color w:val="000000"/>
          <w:spacing w:val="-1"/>
          <w:sz w:val="28"/>
        </w:rPr>
        <w:t>ращают внимание на синхронность и симмет</w:t>
      </w:r>
      <w:r>
        <w:rPr>
          <w:color w:val="000000"/>
          <w:sz w:val="28"/>
        </w:rPr>
        <w:t>ричность движений суставных головок.</w:t>
      </w:r>
    </w:p>
    <w:p w14:paraId="F1000000">
      <w:pPr>
        <w:spacing w:before="14"/>
        <w:ind w:firstLine="288" w:left="-567" w:right="34"/>
        <w:jc w:val="both"/>
        <w:rPr>
          <w:color w:val="000000"/>
          <w:spacing w:val="-3"/>
          <w:sz w:val="28"/>
        </w:rPr>
      </w:pPr>
      <w:r>
        <w:rPr>
          <w:color w:val="000000"/>
          <w:spacing w:val="-3"/>
          <w:sz w:val="28"/>
        </w:rPr>
        <w:t>При подозрении на патологию височно-ниж</w:t>
      </w:r>
      <w:r>
        <w:rPr>
          <w:color w:val="000000"/>
          <w:spacing w:val="-2"/>
          <w:sz w:val="28"/>
        </w:rPr>
        <w:t>нечелюстных суставов проводят рентгенологи</w:t>
      </w:r>
      <w:r>
        <w:rPr>
          <w:color w:val="000000"/>
          <w:sz w:val="28"/>
        </w:rPr>
        <w:t xml:space="preserve">ческое исследование — томографию суставов </w:t>
      </w:r>
      <w:r>
        <w:rPr>
          <w:color w:val="000000"/>
          <w:spacing w:val="-3"/>
          <w:sz w:val="28"/>
        </w:rPr>
        <w:t>при закрытом и открытом рте. При положитель</w:t>
      </w:r>
      <w:r>
        <w:rPr>
          <w:color w:val="000000"/>
          <w:spacing w:val="-3"/>
          <w:sz w:val="28"/>
        </w:rPr>
        <w:t xml:space="preserve">ном результате протезирование необходимо </w:t>
      </w:r>
    </w:p>
    <w:p w14:paraId="F2000000">
      <w:pPr>
        <w:spacing w:before="14"/>
        <w:ind w:hanging="19" w:left="-567" w:right="34"/>
        <w:jc w:val="both"/>
        <w:rPr>
          <w:sz w:val="28"/>
        </w:rPr>
      </w:pPr>
      <w:r>
        <w:rPr>
          <w:color w:val="000000"/>
          <w:spacing w:val="-3"/>
          <w:sz w:val="28"/>
        </w:rPr>
        <w:t>со</w:t>
      </w:r>
      <w:r>
        <w:rPr>
          <w:color w:val="000000"/>
          <w:spacing w:val="-1"/>
          <w:sz w:val="28"/>
        </w:rPr>
        <w:t>четать с дополнительной терапией (другая мо</w:t>
      </w:r>
      <w:r>
        <w:rPr>
          <w:color w:val="000000"/>
          <w:sz w:val="28"/>
        </w:rPr>
        <w:t>дель пациента).</w:t>
      </w:r>
    </w:p>
    <w:p w14:paraId="F3000000">
      <w:pPr>
        <w:spacing w:before="163"/>
        <w:ind w:firstLine="0" w:left="518"/>
        <w:jc w:val="center"/>
        <w:rPr>
          <w:b w:val="1"/>
          <w:sz w:val="28"/>
        </w:rPr>
      </w:pPr>
      <w:r>
        <w:rPr>
          <w:b w:val="1"/>
          <w:color w:val="000000"/>
          <w:spacing w:val="6"/>
          <w:sz w:val="28"/>
        </w:rPr>
        <w:t>Антропометрические исследования</w:t>
      </w:r>
    </w:p>
    <w:p w14:paraId="F4000000">
      <w:pPr>
        <w:spacing w:before="29"/>
        <w:ind w:firstLine="288" w:left="-567" w:right="43"/>
        <w:jc w:val="both"/>
        <w:rPr>
          <w:sz w:val="28"/>
        </w:rPr>
      </w:pPr>
      <w:r>
        <w:rPr>
          <w:color w:val="000000"/>
          <w:spacing w:val="-3"/>
          <w:sz w:val="28"/>
        </w:rPr>
        <w:t>Эти исследования позволяют определить вы</w:t>
      </w:r>
      <w:r>
        <w:rPr>
          <w:color w:val="000000"/>
          <w:spacing w:val="-2"/>
          <w:sz w:val="28"/>
        </w:rPr>
        <w:t>соту нижнего отдела лица, являются обязатель</w:t>
      </w:r>
      <w:r>
        <w:rPr>
          <w:color w:val="000000"/>
          <w:sz w:val="28"/>
        </w:rPr>
        <w:t>ными и всегда проводятся на этапе протезиро</w:t>
      </w:r>
      <w:r>
        <w:rPr>
          <w:color w:val="000000"/>
          <w:sz w:val="28"/>
        </w:rPr>
        <w:t>вания.</w:t>
      </w:r>
    </w:p>
    <w:p w14:paraId="F5000000">
      <w:pPr>
        <w:spacing w:before="173"/>
        <w:ind w:firstLine="259" w:left="523"/>
        <w:rPr>
          <w:color w:val="000000"/>
          <w:sz w:val="28"/>
        </w:rPr>
      </w:pPr>
    </w:p>
    <w:p w14:paraId="F6000000">
      <w:pPr>
        <w:keepNext w:val="1"/>
        <w:ind w:firstLine="709" w:left="0"/>
        <w:jc w:val="both"/>
        <w:rPr>
          <w:color w:val="FF0000"/>
          <w:spacing w:val="10"/>
          <w:sz w:val="28"/>
        </w:rPr>
      </w:pPr>
    </w:p>
    <w:p w14:paraId="F7000000">
      <w:pPr>
        <w:keepNext w:val="1"/>
        <w:ind w:firstLine="709" w:left="0"/>
        <w:jc w:val="both"/>
        <w:rPr>
          <w:spacing w:val="10"/>
          <w:sz w:val="28"/>
        </w:rPr>
      </w:pPr>
      <w:r>
        <w:rPr>
          <w:spacing w:val="10"/>
          <w:sz w:val="28"/>
        </w:rPr>
        <w:t>ДОПОЛНИТЕЛЬНОЕ ОБСЛЕДОВАНИЕ ПРИ ПЛАНИРОВАНИИ</w:t>
      </w:r>
      <w:r>
        <w:rPr>
          <w:spacing w:val="10"/>
          <w:sz w:val="28"/>
          <w:highlight w:val="yellow"/>
        </w:rPr>
        <w:t xml:space="preserve"> </w:t>
      </w:r>
      <w:r>
        <w:rPr>
          <w:spacing w:val="10"/>
          <w:sz w:val="28"/>
        </w:rPr>
        <w:t xml:space="preserve">ЛЕЧЕНИЯ </w:t>
      </w:r>
      <w:r>
        <w:rPr>
          <w:spacing w:val="10"/>
          <w:sz w:val="28"/>
        </w:rPr>
        <w:t>С ИСПОЛЬЗОВАНИЕМ</w:t>
      </w:r>
      <w:r>
        <w:rPr>
          <w:spacing w:val="10"/>
          <w:sz w:val="28"/>
        </w:rPr>
        <w:t xml:space="preserve"> ДЕНТАЛЬНОЙ ИМПЛАНТАЦИИ. </w:t>
      </w:r>
    </w:p>
    <w:p w14:paraId="F8000000">
      <w:pPr>
        <w:keepNext w:val="1"/>
        <w:ind w:firstLine="709" w:left="-567"/>
        <w:jc w:val="both"/>
        <w:rPr>
          <w:strike w:val="1"/>
          <w:sz w:val="28"/>
        </w:rPr>
      </w:pPr>
      <w:r>
        <w:rPr>
          <w:sz w:val="28"/>
        </w:rPr>
        <w:t xml:space="preserve">При решении вопроса о возможном использовании дентальной имплантации </w:t>
      </w:r>
    </w:p>
    <w:p w14:paraId="F9000000">
      <w:pPr>
        <w:keepNext w:val="1"/>
        <w:ind w:firstLine="0" w:left="-567"/>
        <w:jc w:val="both"/>
        <w:outlineLvl w:val="0"/>
        <w:rPr>
          <w:sz w:val="28"/>
          <w:u w:color="000000"/>
        </w:rPr>
      </w:pPr>
      <w:r>
        <w:rPr>
          <w:sz w:val="28"/>
          <w:u w:color="000000"/>
        </w:rPr>
        <w:t>в</w:t>
      </w:r>
      <w:r>
        <w:rPr>
          <w:sz w:val="28"/>
          <w:u w:color="000000"/>
        </w:rPr>
        <w:t xml:space="preserve"> области каждого  предполагаемого места установки имплантата необходимо определить: </w:t>
      </w:r>
    </w:p>
    <w:p w14:paraId="FA000000">
      <w:pPr>
        <w:keepNext w:val="1"/>
        <w:ind w:firstLine="709" w:left="-567"/>
        <w:jc w:val="both"/>
        <w:rPr>
          <w:sz w:val="28"/>
        </w:rPr>
      </w:pPr>
      <w:r>
        <w:rPr>
          <w:sz w:val="28"/>
        </w:rPr>
        <w:t xml:space="preserve">- вестибуло-оральный размер (ширину) альвеолярного отростка (альвеолярной части) челюсти на трех уровнях: </w:t>
      </w:r>
      <w:r>
        <w:rPr>
          <w:sz w:val="28"/>
        </w:rPr>
        <w:t xml:space="preserve">верхняя </w:t>
      </w:r>
      <w:r>
        <w:rPr>
          <w:sz w:val="28"/>
        </w:rPr>
        <w:t>треть, середина и основание;</w:t>
      </w:r>
    </w:p>
    <w:p w14:paraId="FB000000">
      <w:pPr>
        <w:keepNext w:val="1"/>
        <w:ind w:firstLine="709" w:left="-567"/>
        <w:jc w:val="both"/>
        <w:rPr>
          <w:sz w:val="28"/>
        </w:rPr>
      </w:pPr>
      <w:r>
        <w:rPr>
          <w:sz w:val="28"/>
        </w:rPr>
        <w:t>- вертикальный размер</w:t>
      </w:r>
      <w:r>
        <w:rPr>
          <w:sz w:val="28"/>
        </w:rPr>
        <w:t xml:space="preserve"> (высоту)</w:t>
      </w:r>
      <w:r>
        <w:rPr>
          <w:sz w:val="28"/>
        </w:rPr>
        <w:t xml:space="preserve"> альвеолярного отростка (альвеолярной части) челюсти от уровня, на котором начинается его ширина, приемлемая для установки имплантата, до анатомического образования, ограничивающего уровень расположения имплантата: полость носа, верхнечелюстной синус, канал нижней челюсти и ментальное отверстие;</w:t>
      </w:r>
    </w:p>
    <w:p w14:paraId="FC000000">
      <w:pPr>
        <w:keepNext w:val="1"/>
        <w:ind w:firstLine="709" w:left="-567"/>
        <w:jc w:val="both"/>
        <w:rPr>
          <w:strike w:val="1"/>
          <w:sz w:val="28"/>
        </w:rPr>
      </w:pPr>
      <w:r>
        <w:rPr>
          <w:sz w:val="28"/>
        </w:rPr>
        <w:t>- расстояние до верхнечелюстной пазухи и нижнечелюстного канала;</w:t>
      </w:r>
    </w:p>
    <w:p w14:paraId="FD000000">
      <w:pPr>
        <w:keepNext w:val="1"/>
        <w:ind w:firstLine="709" w:left="-567"/>
        <w:jc w:val="both"/>
        <w:rPr>
          <w:sz w:val="28"/>
        </w:rPr>
      </w:pPr>
      <w:r>
        <w:rPr>
          <w:sz w:val="28"/>
        </w:rPr>
        <w:t xml:space="preserve">- плотность костной ткани альвеолярного отростка (альвеолярной части) челюсти </w:t>
      </w:r>
      <w:r>
        <w:rPr>
          <w:sz w:val="28"/>
        </w:rPr>
        <w:t xml:space="preserve">на трех уровнях: </w:t>
      </w:r>
      <w:r>
        <w:rPr>
          <w:sz w:val="28"/>
        </w:rPr>
        <w:t xml:space="preserve"> верхняя</w:t>
      </w:r>
      <w:r>
        <w:rPr>
          <w:sz w:val="28"/>
        </w:rPr>
        <w:t xml:space="preserve"> треть, середина и основание;</w:t>
      </w:r>
    </w:p>
    <w:p w14:paraId="FE000000">
      <w:pPr>
        <w:keepNext w:val="1"/>
        <w:ind w:firstLine="709" w:left="-567"/>
        <w:jc w:val="both"/>
        <w:rPr>
          <w:sz w:val="28"/>
        </w:rPr>
      </w:pPr>
      <w:r>
        <w:rPr>
          <w:sz w:val="28"/>
        </w:rPr>
        <w:t xml:space="preserve">- </w:t>
      </w:r>
      <w:r>
        <w:rPr>
          <w:sz w:val="28"/>
        </w:rPr>
        <w:t xml:space="preserve">состояние </w:t>
      </w:r>
      <w:r>
        <w:rPr>
          <w:sz w:val="28"/>
        </w:rPr>
        <w:t>слизистой оболочки рта в пред</w:t>
      </w:r>
      <w:r>
        <w:rPr>
          <w:sz w:val="28"/>
        </w:rPr>
        <w:t>полагаемом месте установки импла</w:t>
      </w:r>
      <w:r>
        <w:rPr>
          <w:sz w:val="28"/>
        </w:rPr>
        <w:t>нтата</w:t>
      </w:r>
      <w:r>
        <w:rPr>
          <w:sz w:val="28"/>
        </w:rPr>
        <w:t>: толщина по гребню альвеолярного отростка (альвеолярной части) челюсти, высота прикрепленной десны по вестибулярной и оральной поверхностям альвеолярного отростка (альвеолярной части) челюсти.</w:t>
      </w:r>
    </w:p>
    <w:p w14:paraId="FF000000">
      <w:pPr>
        <w:spacing w:before="173"/>
        <w:ind w:firstLine="259" w:left="523"/>
        <w:rPr>
          <w:sz w:val="28"/>
        </w:rPr>
      </w:pPr>
      <w:r>
        <w:rPr>
          <w:sz w:val="28"/>
        </w:rPr>
        <w:t>7.</w:t>
      </w:r>
      <w:r>
        <w:rPr>
          <w:i w:val="1"/>
          <w:sz w:val="28"/>
        </w:rPr>
        <w:t xml:space="preserve">1. 5. Требования к лечению </w:t>
      </w:r>
      <w:r>
        <w:rPr>
          <w:i w:val="1"/>
          <w:spacing w:val="16"/>
          <w:sz w:val="28"/>
        </w:rPr>
        <w:t>амбулаторно-поликлиническому</w:t>
      </w:r>
    </w:p>
    <w:p w14:paraId="00010000">
      <w:pPr>
        <w:spacing w:after="86" w:line="1" w:lineRule="exact"/>
        <w:ind/>
        <w:rPr>
          <w:sz w:val="28"/>
        </w:rPr>
      </w:pPr>
    </w:p>
    <w:tbl>
      <w:tblPr>
        <w:tblStyle w:val="Style_3"/>
        <w:tblInd w:type="dxa" w:w="40"/>
        <w:tblBorders>
          <w:top w:color="000000" w:sz="6" w:val="single"/>
          <w:left w:color="000000" w:sz="6" w:val="single"/>
          <w:bottom w:color="000000" w:sz="6" w:val="single"/>
          <w:right w:color="000000" w:sz="6" w:val="single"/>
          <w:insideH w:color="000000" w:sz="6" w:val="single"/>
          <w:insideV w:color="000000" w:sz="6" w:val="single"/>
        </w:tblBorders>
        <w:tblCellMar>
          <w:left w:type="dxa" w:w="40"/>
          <w:right w:type="dxa" w:w="40"/>
        </w:tblCellMar>
      </w:tblPr>
      <w:tblGrid>
        <w:gridCol w:w="2039"/>
        <w:gridCol w:w="4350"/>
        <w:gridCol w:w="2312"/>
      </w:tblGrid>
      <w:tr>
        <w:trPr>
          <w:trHeight w:hRule="exact" w:val="784"/>
        </w:trPr>
        <w:tc>
          <w:tcPr>
            <w:tcW w:type="dxa" w:w="2039"/>
            <w:shd w:fill="FFFFFF" w:val="clear"/>
            <w:tcMar>
              <w:left w:type="dxa" w:w="40"/>
              <w:right w:type="dxa" w:w="40"/>
            </w:tcMar>
          </w:tcPr>
          <w:p w14:paraId="01010000">
            <w:pPr>
              <w:rPr>
                <w:sz w:val="28"/>
              </w:rPr>
            </w:pPr>
            <w:r>
              <w:rPr>
                <w:color w:val="000000"/>
                <w:sz w:val="28"/>
              </w:rPr>
              <w:t>Код</w:t>
            </w:r>
          </w:p>
        </w:tc>
        <w:tc>
          <w:tcPr>
            <w:tcW w:type="dxa" w:w="4350"/>
            <w:shd w:fill="FFFFFF" w:val="clear"/>
            <w:tcMar>
              <w:left w:type="dxa" w:w="40"/>
              <w:right w:type="dxa" w:w="40"/>
            </w:tcMar>
          </w:tcPr>
          <w:p w14:paraId="02010000">
            <w:pPr>
              <w:ind w:firstLine="0" w:left="672"/>
              <w:rPr>
                <w:sz w:val="28"/>
              </w:rPr>
            </w:pPr>
            <w:r>
              <w:rPr>
                <w:color w:val="000000"/>
                <w:sz w:val="28"/>
              </w:rPr>
              <w:t>Название</w:t>
            </w:r>
          </w:p>
        </w:tc>
        <w:tc>
          <w:tcPr>
            <w:tcW w:type="dxa" w:w="2312"/>
            <w:shd w:fill="FFFFFF" w:val="clear"/>
            <w:tcMar>
              <w:left w:type="dxa" w:w="40"/>
              <w:right w:type="dxa" w:w="40"/>
            </w:tcMar>
          </w:tcPr>
          <w:p w14:paraId="03010000">
            <w:pPr>
              <w:rPr>
                <w:sz w:val="28"/>
              </w:rPr>
            </w:pPr>
            <w:r>
              <w:rPr>
                <w:color w:val="000000"/>
                <w:spacing w:val="-2"/>
                <w:sz w:val="28"/>
              </w:rPr>
              <w:t>Кратность</w:t>
            </w:r>
            <w:r>
              <w:rPr>
                <w:color w:val="000000"/>
                <w:spacing w:val="-1"/>
                <w:sz w:val="28"/>
              </w:rPr>
              <w:t xml:space="preserve"> выполнения</w:t>
            </w:r>
          </w:p>
        </w:tc>
      </w:tr>
      <w:tr>
        <w:trPr>
          <w:trHeight w:hRule="exact" w:val="1092"/>
        </w:trPr>
        <w:tc>
          <w:tcPr>
            <w:tcW w:type="dxa" w:w="2039"/>
            <w:shd w:fill="FFFFFF" w:val="clear"/>
            <w:tcMar>
              <w:left w:type="dxa" w:w="40"/>
              <w:right w:type="dxa" w:w="40"/>
            </w:tcMar>
          </w:tcPr>
          <w:p w14:paraId="04010000">
            <w:pPr>
              <w:ind/>
              <w:jc w:val="center"/>
              <w:rPr>
                <w:sz w:val="28"/>
              </w:rPr>
            </w:pPr>
            <w:r>
              <w:rPr>
                <w:sz w:val="28"/>
              </w:rPr>
              <w:t>А11.07.012</w:t>
            </w:r>
          </w:p>
        </w:tc>
        <w:tc>
          <w:tcPr>
            <w:tcW w:type="dxa" w:w="4350"/>
            <w:shd w:fill="FFFFFF" w:val="clear"/>
            <w:tcMar>
              <w:left w:type="dxa" w:w="40"/>
              <w:right w:type="dxa" w:w="40"/>
            </w:tcMar>
          </w:tcPr>
          <w:p w14:paraId="05010000">
            <w:pPr>
              <w:rPr>
                <w:sz w:val="28"/>
              </w:rPr>
            </w:pPr>
            <w:r>
              <w:rPr>
                <w:sz w:val="28"/>
              </w:rPr>
              <w:t>Инъекционное введение лекарственных средств в челюстно-лицевую область</w:t>
            </w:r>
          </w:p>
        </w:tc>
        <w:tc>
          <w:tcPr>
            <w:tcW w:type="dxa" w:w="2312"/>
            <w:shd w:fill="FFFFFF" w:val="clear"/>
            <w:tcMar>
              <w:left w:type="dxa" w:w="40"/>
              <w:right w:type="dxa" w:w="40"/>
            </w:tcMar>
          </w:tcPr>
          <w:p w14:paraId="06010000">
            <w:pPr>
              <w:ind/>
              <w:jc w:val="center"/>
              <w:rPr>
                <w:sz w:val="28"/>
              </w:rPr>
            </w:pPr>
            <w:r>
              <w:rPr>
                <w:sz w:val="28"/>
              </w:rPr>
              <w:t>Согласно алгоритму</w:t>
            </w:r>
          </w:p>
        </w:tc>
      </w:tr>
      <w:tr>
        <w:trPr>
          <w:trHeight w:hRule="exact" w:val="1092"/>
        </w:trPr>
        <w:tc>
          <w:tcPr>
            <w:tcW w:type="dxa" w:w="2039"/>
            <w:shd w:fill="FFFFFF" w:val="clear"/>
            <w:tcMar>
              <w:left w:type="dxa" w:w="40"/>
              <w:right w:type="dxa" w:w="40"/>
            </w:tcMar>
          </w:tcPr>
          <w:p w14:paraId="07010000">
            <w:pPr>
              <w:rPr>
                <w:sz w:val="28"/>
              </w:rPr>
            </w:pPr>
            <w:r>
              <w:rPr>
                <w:sz w:val="28"/>
              </w:rPr>
              <w:t>А16.07.005</w:t>
            </w:r>
          </w:p>
        </w:tc>
        <w:tc>
          <w:tcPr>
            <w:tcW w:type="dxa" w:w="4350"/>
            <w:shd w:fill="FFFFFF" w:val="clear"/>
            <w:tcMar>
              <w:left w:type="dxa" w:w="40"/>
              <w:right w:type="dxa" w:w="40"/>
            </w:tcMar>
          </w:tcPr>
          <w:p w14:paraId="08010000">
            <w:pPr>
              <w:rPr>
                <w:sz w:val="28"/>
              </w:rPr>
            </w:pPr>
            <w:r>
              <w:rPr>
                <w:sz w:val="28"/>
              </w:rPr>
              <w:t>Восстановление целостности зубного ряда несъемными мостовидного протезами</w:t>
            </w:r>
          </w:p>
        </w:tc>
        <w:tc>
          <w:tcPr>
            <w:tcW w:type="dxa" w:w="2312"/>
            <w:shd w:fill="FFFFFF" w:val="clear"/>
            <w:tcMar>
              <w:left w:type="dxa" w:w="40"/>
              <w:right w:type="dxa" w:w="40"/>
            </w:tcMar>
          </w:tcPr>
          <w:p w14:paraId="09010000">
            <w:r>
              <w:rPr>
                <w:sz w:val="28"/>
              </w:rPr>
              <w:t xml:space="preserve">По </w:t>
            </w:r>
            <w:r>
              <w:rPr>
                <w:spacing w:val="-3"/>
                <w:sz w:val="28"/>
              </w:rPr>
              <w:t>потребности</w:t>
            </w:r>
          </w:p>
        </w:tc>
      </w:tr>
      <w:tr>
        <w:trPr>
          <w:trHeight w:hRule="exact" w:val="1066"/>
        </w:trPr>
        <w:tc>
          <w:tcPr>
            <w:tcW w:type="dxa" w:w="2039"/>
            <w:shd w:fill="FFFFFF" w:val="clear"/>
            <w:tcMar>
              <w:left w:type="dxa" w:w="40"/>
              <w:right w:type="dxa" w:w="40"/>
            </w:tcMar>
          </w:tcPr>
          <w:p w14:paraId="0A010000">
            <w:pPr>
              <w:rPr>
                <w:sz w:val="28"/>
              </w:rPr>
            </w:pPr>
            <w:r>
              <w:rPr>
                <w:sz w:val="28"/>
              </w:rPr>
              <w:t>А16.07.006</w:t>
            </w:r>
          </w:p>
        </w:tc>
        <w:tc>
          <w:tcPr>
            <w:tcW w:type="dxa" w:w="4350"/>
            <w:shd w:fill="FFFFFF" w:val="clear"/>
            <w:tcMar>
              <w:left w:type="dxa" w:w="40"/>
              <w:right w:type="dxa" w:w="40"/>
            </w:tcMar>
          </w:tcPr>
          <w:p w14:paraId="0B010000">
            <w:pPr>
              <w:rPr>
                <w:sz w:val="28"/>
              </w:rPr>
            </w:pPr>
            <w:r>
              <w:rPr>
                <w:sz w:val="28"/>
              </w:rPr>
              <w:t>Протезирование зуба с использованием имплантата</w:t>
            </w:r>
          </w:p>
        </w:tc>
        <w:tc>
          <w:tcPr>
            <w:tcW w:type="dxa" w:w="2312"/>
            <w:shd w:fill="FFFFFF" w:val="clear"/>
            <w:tcMar>
              <w:left w:type="dxa" w:w="40"/>
              <w:right w:type="dxa" w:w="40"/>
            </w:tcMar>
          </w:tcPr>
          <w:p w14:paraId="0C010000">
            <w:r>
              <w:rPr>
                <w:sz w:val="28"/>
              </w:rPr>
              <w:t xml:space="preserve">По </w:t>
            </w:r>
            <w:r>
              <w:rPr>
                <w:spacing w:val="-3"/>
                <w:sz w:val="28"/>
              </w:rPr>
              <w:t>потребности</w:t>
            </w:r>
          </w:p>
        </w:tc>
      </w:tr>
      <w:tr>
        <w:trPr>
          <w:trHeight w:hRule="exact" w:val="1066"/>
        </w:trPr>
        <w:tc>
          <w:tcPr>
            <w:tcW w:type="dxa" w:w="2039"/>
            <w:shd w:fill="FFFFFF" w:val="clear"/>
            <w:tcMar>
              <w:left w:type="dxa" w:w="40"/>
              <w:right w:type="dxa" w:w="40"/>
            </w:tcMar>
          </w:tcPr>
          <w:p w14:paraId="0D010000">
            <w:pPr>
              <w:rPr>
                <w:sz w:val="28"/>
              </w:rPr>
            </w:pPr>
            <w:r>
              <w:rPr>
                <w:sz w:val="28"/>
              </w:rPr>
              <w:t>А16.07.058</w:t>
            </w:r>
          </w:p>
        </w:tc>
        <w:tc>
          <w:tcPr>
            <w:tcW w:type="dxa" w:w="4350"/>
            <w:shd w:fill="FFFFFF" w:val="clear"/>
            <w:tcMar>
              <w:left w:type="dxa" w:w="40"/>
              <w:right w:type="dxa" w:w="40"/>
            </w:tcMar>
          </w:tcPr>
          <w:p w14:paraId="0E010000">
            <w:pPr>
              <w:rPr>
                <w:sz w:val="28"/>
              </w:rPr>
            </w:pPr>
            <w:r>
              <w:rPr>
                <w:sz w:val="28"/>
              </w:rPr>
              <w:t>Операция установки имплантатов для дальнейшего зубопротезирования</w:t>
            </w:r>
          </w:p>
        </w:tc>
        <w:tc>
          <w:tcPr>
            <w:tcW w:type="dxa" w:w="2312"/>
            <w:shd w:fill="FFFFFF" w:val="clear"/>
            <w:tcMar>
              <w:left w:type="dxa" w:w="40"/>
              <w:right w:type="dxa" w:w="40"/>
            </w:tcMar>
          </w:tcPr>
          <w:p w14:paraId="0F010000">
            <w:r>
              <w:rPr>
                <w:sz w:val="28"/>
              </w:rPr>
              <w:t xml:space="preserve">По </w:t>
            </w:r>
            <w:r>
              <w:rPr>
                <w:spacing w:val="-3"/>
                <w:sz w:val="28"/>
              </w:rPr>
              <w:t>потребности</w:t>
            </w:r>
          </w:p>
        </w:tc>
      </w:tr>
      <w:tr>
        <w:trPr>
          <w:trHeight w:hRule="exact" w:val="1066"/>
        </w:trPr>
        <w:tc>
          <w:tcPr>
            <w:tcW w:type="dxa" w:w="2039"/>
            <w:shd w:fill="FFFFFF" w:val="clear"/>
            <w:tcMar>
              <w:left w:type="dxa" w:w="40"/>
              <w:right w:type="dxa" w:w="40"/>
            </w:tcMar>
          </w:tcPr>
          <w:p w14:paraId="10010000">
            <w:pPr>
              <w:rPr>
                <w:sz w:val="28"/>
              </w:rPr>
            </w:pPr>
            <w:r>
              <w:rPr>
                <w:sz w:val="28"/>
              </w:rPr>
              <w:t>А16.07.059</w:t>
            </w:r>
          </w:p>
        </w:tc>
        <w:tc>
          <w:tcPr>
            <w:tcW w:type="dxa" w:w="4350"/>
            <w:shd w:fill="FFFFFF" w:val="clear"/>
            <w:tcMar>
              <w:left w:type="dxa" w:w="40"/>
              <w:right w:type="dxa" w:w="40"/>
            </w:tcMar>
          </w:tcPr>
          <w:p w14:paraId="11010000">
            <w:pPr>
              <w:rPr>
                <w:sz w:val="28"/>
              </w:rPr>
            </w:pPr>
            <w:r>
              <w:rPr>
                <w:sz w:val="28"/>
              </w:rPr>
              <w:t xml:space="preserve">Синуслифтинг </w:t>
            </w:r>
          </w:p>
        </w:tc>
        <w:tc>
          <w:tcPr>
            <w:tcW w:type="dxa" w:w="2312"/>
            <w:shd w:fill="FFFFFF" w:val="clear"/>
            <w:tcMar>
              <w:left w:type="dxa" w:w="40"/>
              <w:right w:type="dxa" w:w="40"/>
            </w:tcMar>
          </w:tcPr>
          <w:p w14:paraId="12010000">
            <w:pPr>
              <w:rPr>
                <w:sz w:val="28"/>
              </w:rPr>
            </w:pPr>
            <w:r>
              <w:rPr>
                <w:sz w:val="28"/>
              </w:rPr>
              <w:t xml:space="preserve">По </w:t>
            </w:r>
            <w:r>
              <w:rPr>
                <w:spacing w:val="-3"/>
                <w:sz w:val="28"/>
              </w:rPr>
              <w:t>потребности</w:t>
            </w:r>
          </w:p>
        </w:tc>
      </w:tr>
      <w:tr>
        <w:trPr>
          <w:trHeight w:hRule="exact" w:val="1066"/>
        </w:trPr>
        <w:tc>
          <w:tcPr>
            <w:tcW w:type="dxa" w:w="2039"/>
            <w:shd w:fill="FFFFFF" w:val="clear"/>
            <w:tcMar>
              <w:left w:type="dxa" w:w="40"/>
              <w:right w:type="dxa" w:w="40"/>
            </w:tcMar>
            <w:vAlign w:val="center"/>
          </w:tcPr>
          <w:p w14:paraId="13010000">
            <w:pPr>
              <w:ind/>
              <w:outlineLvl w:val="0"/>
              <w:rPr>
                <w:sz w:val="28"/>
                <w:u w:color="000000"/>
              </w:rPr>
            </w:pPr>
            <w:r>
              <w:rPr>
                <w:sz w:val="28"/>
                <w:u w:color="000000"/>
              </w:rPr>
              <w:t>B01.003.004.001</w:t>
            </w:r>
          </w:p>
        </w:tc>
        <w:tc>
          <w:tcPr>
            <w:tcW w:type="dxa" w:w="4350"/>
            <w:shd w:fill="FFFFFF" w:val="clear"/>
            <w:tcMar>
              <w:left w:type="dxa" w:w="40"/>
              <w:right w:type="dxa" w:w="40"/>
            </w:tcMar>
            <w:vAlign w:val="center"/>
          </w:tcPr>
          <w:p w14:paraId="14010000">
            <w:pPr>
              <w:ind/>
              <w:outlineLvl w:val="0"/>
              <w:rPr>
                <w:sz w:val="28"/>
                <w:u w:color="000000"/>
              </w:rPr>
            </w:pPr>
            <w:r>
              <w:rPr>
                <w:sz w:val="28"/>
                <w:u w:color="000000"/>
              </w:rPr>
              <w:t>Местная анестезия</w:t>
            </w:r>
          </w:p>
        </w:tc>
        <w:tc>
          <w:tcPr>
            <w:tcW w:type="dxa" w:w="2312"/>
            <w:shd w:fill="FFFFFF" w:val="clear"/>
            <w:tcMar>
              <w:left w:type="dxa" w:w="40"/>
              <w:right w:type="dxa" w:w="40"/>
            </w:tcMar>
            <w:vAlign w:val="center"/>
          </w:tcPr>
          <w:p w14:paraId="15010000">
            <w:pPr>
              <w:spacing w:after="100" w:before="100"/>
              <w:ind/>
              <w:outlineLvl w:val="0"/>
              <w:rPr>
                <w:sz w:val="28"/>
                <w:u w:color="000000"/>
              </w:rPr>
            </w:pPr>
            <w:r>
              <w:rPr>
                <w:sz w:val="28"/>
                <w:u w:color="000000"/>
              </w:rPr>
              <w:t>По потребности</w:t>
            </w:r>
          </w:p>
        </w:tc>
      </w:tr>
      <w:tr>
        <w:trPr>
          <w:trHeight w:hRule="exact" w:val="1066"/>
        </w:trPr>
        <w:tc>
          <w:tcPr>
            <w:tcW w:type="dxa" w:w="2039"/>
            <w:shd w:fill="FFFFFF" w:val="clear"/>
            <w:tcMar>
              <w:left w:type="dxa" w:w="40"/>
              <w:right w:type="dxa" w:w="40"/>
            </w:tcMar>
          </w:tcPr>
          <w:p w14:paraId="16010000">
            <w:pPr>
              <w:rPr>
                <w:sz w:val="28"/>
              </w:rPr>
            </w:pPr>
            <w:r>
              <w:rPr>
                <w:color w:val="000000"/>
                <w:sz w:val="28"/>
              </w:rPr>
              <w:t>А</w:t>
            </w:r>
            <w:r>
              <w:rPr>
                <w:color w:val="000000"/>
                <w:sz w:val="28"/>
              </w:rPr>
              <w:t>16.07.026</w:t>
            </w:r>
          </w:p>
        </w:tc>
        <w:tc>
          <w:tcPr>
            <w:tcW w:type="dxa" w:w="4350"/>
            <w:shd w:fill="FFFFFF" w:val="clear"/>
            <w:tcMar>
              <w:left w:type="dxa" w:w="40"/>
              <w:right w:type="dxa" w:w="40"/>
            </w:tcMar>
          </w:tcPr>
          <w:p w14:paraId="17010000">
            <w:pPr>
              <w:rPr>
                <w:sz w:val="28"/>
              </w:rPr>
            </w:pPr>
            <w:r>
              <w:rPr>
                <w:color w:val="000000"/>
                <w:spacing w:val="-3"/>
                <w:sz w:val="28"/>
              </w:rPr>
              <w:t xml:space="preserve">Протезирование </w:t>
            </w:r>
            <w:r>
              <w:rPr>
                <w:spacing w:val="-3"/>
                <w:sz w:val="28"/>
              </w:rPr>
              <w:t xml:space="preserve">полными </w:t>
            </w:r>
            <w:r>
              <w:rPr>
                <w:color w:val="000000"/>
                <w:spacing w:val="-2"/>
                <w:sz w:val="28"/>
              </w:rPr>
              <w:t>съемными пластиночными</w:t>
            </w:r>
            <w:r>
              <w:rPr>
                <w:color w:val="000000"/>
                <w:spacing w:val="-2"/>
                <w:sz w:val="28"/>
              </w:rPr>
              <w:t xml:space="preserve"> </w:t>
            </w:r>
            <w:r>
              <w:rPr>
                <w:color w:val="000000"/>
                <w:spacing w:val="-3"/>
                <w:sz w:val="28"/>
              </w:rPr>
              <w:t>протезами</w:t>
            </w:r>
          </w:p>
        </w:tc>
        <w:tc>
          <w:tcPr>
            <w:tcW w:type="dxa" w:w="2312"/>
            <w:shd w:fill="FFFFFF" w:val="clear"/>
            <w:tcMar>
              <w:left w:type="dxa" w:w="40"/>
              <w:right w:type="dxa" w:w="40"/>
            </w:tcMar>
          </w:tcPr>
          <w:p w14:paraId="18010000">
            <w:pPr>
              <w:rPr>
                <w:sz w:val="28"/>
              </w:rPr>
            </w:pPr>
            <w:r>
              <w:rPr>
                <w:color w:val="000000"/>
                <w:spacing w:val="-6"/>
                <w:sz w:val="28"/>
              </w:rPr>
              <w:t>Согласно</w:t>
            </w:r>
            <w:r>
              <w:rPr>
                <w:color w:val="000000"/>
                <w:spacing w:val="-6"/>
                <w:sz w:val="28"/>
              </w:rPr>
              <w:t xml:space="preserve"> </w:t>
            </w:r>
            <w:r>
              <w:rPr>
                <w:color w:val="000000"/>
                <w:spacing w:val="-2"/>
                <w:sz w:val="28"/>
              </w:rPr>
              <w:t>алгоритму</w:t>
            </w:r>
          </w:p>
        </w:tc>
      </w:tr>
      <w:tr>
        <w:trPr>
          <w:trHeight w:hRule="exact" w:val="1066"/>
        </w:trPr>
        <w:tc>
          <w:tcPr>
            <w:tcW w:type="dxa" w:w="2039"/>
            <w:shd w:fill="FFFFFF" w:val="clear"/>
            <w:tcMar>
              <w:left w:type="dxa" w:w="40"/>
              <w:right w:type="dxa" w:w="40"/>
            </w:tcMar>
          </w:tcPr>
          <w:p w14:paraId="19010000">
            <w:pPr>
              <w:rPr>
                <w:sz w:val="28"/>
              </w:rPr>
            </w:pPr>
            <w:r>
              <w:rPr>
                <w:color w:val="000000"/>
                <w:sz w:val="28"/>
              </w:rPr>
              <w:t>А</w:t>
            </w:r>
            <w:r>
              <w:rPr>
                <w:color w:val="000000"/>
                <w:sz w:val="28"/>
              </w:rPr>
              <w:t>25.07.001</w:t>
            </w:r>
          </w:p>
        </w:tc>
        <w:tc>
          <w:tcPr>
            <w:tcW w:type="dxa" w:w="4350"/>
            <w:shd w:fill="FFFFFF" w:val="clear"/>
            <w:tcMar>
              <w:left w:type="dxa" w:w="40"/>
              <w:right w:type="dxa" w:w="40"/>
            </w:tcMar>
          </w:tcPr>
          <w:p w14:paraId="1A010000">
            <w:pPr>
              <w:rPr>
                <w:sz w:val="28"/>
              </w:rPr>
            </w:pPr>
            <w:r>
              <w:rPr>
                <w:color w:val="000000"/>
                <w:sz w:val="28"/>
              </w:rPr>
              <w:t>Назначение лекарствен</w:t>
            </w:r>
            <w:r>
              <w:rPr>
                <w:color w:val="000000"/>
                <w:spacing w:val="1"/>
                <w:sz w:val="28"/>
              </w:rPr>
              <w:t xml:space="preserve">ной терапии при заболеваниях </w:t>
            </w:r>
            <w:r>
              <w:rPr>
                <w:spacing w:val="1"/>
                <w:sz w:val="28"/>
              </w:rPr>
              <w:t>полости</w:t>
            </w:r>
            <w:r>
              <w:rPr>
                <w:color w:val="000000"/>
                <w:spacing w:val="1"/>
                <w:sz w:val="28"/>
              </w:rPr>
              <w:t xml:space="preserve"> рта и зубов</w:t>
            </w:r>
          </w:p>
        </w:tc>
        <w:tc>
          <w:tcPr>
            <w:tcW w:type="dxa" w:w="2312"/>
            <w:shd w:fill="FFFFFF" w:val="clear"/>
            <w:tcMar>
              <w:left w:type="dxa" w:w="40"/>
              <w:right w:type="dxa" w:w="40"/>
            </w:tcMar>
          </w:tcPr>
          <w:p w14:paraId="1B010000">
            <w:pPr>
              <w:rPr>
                <w:sz w:val="28"/>
              </w:rPr>
            </w:pPr>
            <w:r>
              <w:rPr>
                <w:sz w:val="28"/>
              </w:rPr>
              <w:t xml:space="preserve">По </w:t>
            </w:r>
            <w:r>
              <w:rPr>
                <w:spacing w:val="-3"/>
                <w:sz w:val="28"/>
              </w:rPr>
              <w:t>потребности</w:t>
            </w:r>
          </w:p>
        </w:tc>
      </w:tr>
      <w:tr>
        <w:trPr>
          <w:trHeight w:hRule="exact" w:val="1066"/>
        </w:trPr>
        <w:tc>
          <w:tcPr>
            <w:tcW w:type="dxa" w:w="2039"/>
            <w:shd w:fill="FFFFFF" w:val="clear"/>
            <w:tcMar>
              <w:left w:type="dxa" w:w="40"/>
              <w:right w:type="dxa" w:w="40"/>
            </w:tcMar>
          </w:tcPr>
          <w:p w14:paraId="1C010000">
            <w:pPr>
              <w:rPr>
                <w:sz w:val="28"/>
              </w:rPr>
            </w:pPr>
            <w:r>
              <w:rPr>
                <w:color w:val="000000"/>
                <w:sz w:val="28"/>
              </w:rPr>
              <w:t>А</w:t>
            </w:r>
            <w:r>
              <w:rPr>
                <w:color w:val="000000"/>
                <w:sz w:val="28"/>
              </w:rPr>
              <w:t>25.07.002</w:t>
            </w:r>
          </w:p>
        </w:tc>
        <w:tc>
          <w:tcPr>
            <w:tcW w:type="dxa" w:w="4350"/>
            <w:shd w:fill="FFFFFF" w:val="clear"/>
            <w:tcMar>
              <w:left w:type="dxa" w:w="40"/>
              <w:right w:type="dxa" w:w="40"/>
            </w:tcMar>
          </w:tcPr>
          <w:p w14:paraId="1D010000">
            <w:pPr>
              <w:rPr>
                <w:sz w:val="28"/>
              </w:rPr>
            </w:pPr>
            <w:r>
              <w:rPr>
                <w:color w:val="000000"/>
                <w:spacing w:val="-3"/>
                <w:sz w:val="28"/>
              </w:rPr>
              <w:t>Назначение диетической</w:t>
            </w:r>
            <w:r>
              <w:rPr>
                <w:color w:val="000000"/>
                <w:spacing w:val="-3"/>
                <w:sz w:val="28"/>
              </w:rPr>
              <w:t xml:space="preserve"> </w:t>
            </w:r>
            <w:r>
              <w:rPr>
                <w:color w:val="000000"/>
                <w:spacing w:val="1"/>
                <w:sz w:val="28"/>
              </w:rPr>
              <w:t>терапии при заболеваниях</w:t>
            </w:r>
            <w:r>
              <w:rPr>
                <w:color w:val="000000"/>
                <w:spacing w:val="1"/>
                <w:sz w:val="28"/>
              </w:rPr>
              <w:t xml:space="preserve"> </w:t>
            </w:r>
            <w:r>
              <w:rPr>
                <w:sz w:val="28"/>
              </w:rPr>
              <w:t xml:space="preserve">полости </w:t>
            </w:r>
            <w:r>
              <w:rPr>
                <w:color w:val="000000"/>
                <w:sz w:val="28"/>
              </w:rPr>
              <w:t>рта и зубов</w:t>
            </w:r>
          </w:p>
        </w:tc>
        <w:tc>
          <w:tcPr>
            <w:tcW w:type="dxa" w:w="2312"/>
            <w:shd w:fill="FFFFFF" w:val="clear"/>
            <w:tcMar>
              <w:left w:type="dxa" w:w="40"/>
              <w:right w:type="dxa" w:w="40"/>
            </w:tcMar>
          </w:tcPr>
          <w:p w14:paraId="1E010000">
            <w:pPr>
              <w:rPr>
                <w:sz w:val="28"/>
              </w:rPr>
            </w:pPr>
            <w:r>
              <w:rPr>
                <w:color w:val="000000"/>
                <w:sz w:val="28"/>
              </w:rPr>
              <w:t>По</w:t>
            </w:r>
            <w:r>
              <w:rPr>
                <w:color w:val="000000"/>
                <w:sz w:val="28"/>
              </w:rPr>
              <w:t xml:space="preserve"> </w:t>
            </w:r>
            <w:r>
              <w:rPr>
                <w:color w:val="000000"/>
                <w:spacing w:val="-3"/>
                <w:sz w:val="28"/>
              </w:rPr>
              <w:t>потребности</w:t>
            </w:r>
          </w:p>
        </w:tc>
      </w:tr>
      <w:tr>
        <w:trPr>
          <w:trHeight w:hRule="exact" w:val="1066"/>
        </w:trPr>
        <w:tc>
          <w:tcPr>
            <w:tcW w:type="dxa" w:w="2039"/>
            <w:shd w:fill="FFFFFF" w:val="clear"/>
            <w:tcMar>
              <w:left w:type="dxa" w:w="40"/>
              <w:right w:type="dxa" w:w="40"/>
            </w:tcMar>
          </w:tcPr>
          <w:p w14:paraId="1F010000">
            <w:pPr>
              <w:rPr>
                <w:sz w:val="28"/>
              </w:rPr>
            </w:pPr>
            <w:r>
              <w:rPr>
                <w:color w:val="000000"/>
                <w:sz w:val="28"/>
              </w:rPr>
              <w:t>D01.01.04.03</w:t>
            </w:r>
          </w:p>
        </w:tc>
        <w:tc>
          <w:tcPr>
            <w:tcW w:type="dxa" w:w="4350"/>
            <w:shd w:fill="FFFFFF" w:val="clear"/>
            <w:tcMar>
              <w:left w:type="dxa" w:w="40"/>
              <w:right w:type="dxa" w:w="40"/>
            </w:tcMar>
          </w:tcPr>
          <w:p w14:paraId="20010000">
            <w:pPr>
              <w:rPr>
                <w:sz w:val="28"/>
              </w:rPr>
            </w:pPr>
            <w:r>
              <w:rPr>
                <w:color w:val="000000"/>
                <w:sz w:val="28"/>
              </w:rPr>
              <w:t>Коррекция съемной орто</w:t>
            </w:r>
            <w:r>
              <w:rPr>
                <w:color w:val="000000"/>
                <w:spacing w:val="-2"/>
                <w:sz w:val="28"/>
              </w:rPr>
              <w:t>педической конструкции</w:t>
            </w:r>
          </w:p>
        </w:tc>
        <w:tc>
          <w:tcPr>
            <w:tcW w:type="dxa" w:w="2312"/>
            <w:shd w:fill="FFFFFF" w:val="clear"/>
            <w:tcMar>
              <w:left w:type="dxa" w:w="40"/>
              <w:right w:type="dxa" w:w="40"/>
            </w:tcMar>
          </w:tcPr>
          <w:p w14:paraId="21010000">
            <w:pPr>
              <w:rPr>
                <w:sz w:val="28"/>
              </w:rPr>
            </w:pPr>
            <w:r>
              <w:rPr>
                <w:color w:val="000000"/>
                <w:spacing w:val="-6"/>
                <w:sz w:val="28"/>
              </w:rPr>
              <w:t>Согласно</w:t>
            </w:r>
            <w:r>
              <w:rPr>
                <w:color w:val="000000"/>
                <w:spacing w:val="-6"/>
                <w:sz w:val="28"/>
              </w:rPr>
              <w:t xml:space="preserve"> </w:t>
            </w:r>
            <w:r>
              <w:rPr>
                <w:color w:val="000000"/>
                <w:spacing w:val="-2"/>
                <w:sz w:val="28"/>
              </w:rPr>
              <w:t>алгоритму</w:t>
            </w:r>
          </w:p>
        </w:tc>
      </w:tr>
    </w:tbl>
    <w:p w14:paraId="22010000">
      <w:pPr>
        <w:ind/>
        <w:jc w:val="both"/>
        <w:outlineLvl w:val="0"/>
        <w:rPr>
          <w:color w:val="000000"/>
          <w:sz w:val="28"/>
          <w:u w:color="000000"/>
        </w:rPr>
      </w:pPr>
      <w:r>
        <w:rPr>
          <w:color w:val="000000"/>
          <w:sz w:val="28"/>
          <w:u w:color="000000"/>
        </w:rPr>
        <w:t>* «1» - если  1 раз; «согласно алгоритму» - если обязательно несколько раз (2 и более); «по потребности» - если не обязательно (на усмотрение лечащего врача)</w:t>
      </w:r>
    </w:p>
    <w:p w14:paraId="23010000">
      <w:pPr>
        <w:tabs>
          <w:tab w:leader="none" w:pos="540" w:val="left"/>
        </w:tabs>
        <w:spacing w:before="259"/>
        <w:ind w:firstLine="360" w:left="0"/>
        <w:rPr>
          <w:sz w:val="28"/>
        </w:rPr>
      </w:pPr>
      <w:r>
        <w:rPr>
          <w:i w:val="1"/>
          <w:color w:val="000000"/>
          <w:sz w:val="28"/>
        </w:rPr>
        <w:t>7</w:t>
      </w:r>
      <w:r>
        <w:rPr>
          <w:color w:val="000000"/>
          <w:sz w:val="28"/>
        </w:rPr>
        <w:t xml:space="preserve">. </w:t>
      </w:r>
      <w:r>
        <w:rPr>
          <w:i w:val="1"/>
          <w:color w:val="000000"/>
          <w:sz w:val="28"/>
        </w:rPr>
        <w:t>1</w:t>
      </w:r>
      <w:r>
        <w:rPr>
          <w:color w:val="000000"/>
          <w:sz w:val="28"/>
        </w:rPr>
        <w:t xml:space="preserve">. </w:t>
      </w:r>
      <w:r>
        <w:rPr>
          <w:i w:val="1"/>
          <w:color w:val="000000"/>
          <w:sz w:val="28"/>
        </w:rPr>
        <w:t xml:space="preserve">6. Характеристика алгоритмов </w:t>
      </w:r>
      <w:r>
        <w:rPr>
          <w:i w:val="1"/>
          <w:color w:val="000000"/>
          <w:spacing w:val="5"/>
          <w:sz w:val="28"/>
        </w:rPr>
        <w:t xml:space="preserve">и особенностей выполнения </w:t>
      </w:r>
      <w:r>
        <w:rPr>
          <w:i w:val="1"/>
          <w:color w:val="000000"/>
          <w:spacing w:val="6"/>
          <w:sz w:val="28"/>
        </w:rPr>
        <w:t>немедикаментозной помощи</w:t>
      </w:r>
    </w:p>
    <w:p w14:paraId="24010000">
      <w:pPr>
        <w:keepNext w:val="1"/>
        <w:ind w:firstLine="709" w:left="0"/>
        <w:jc w:val="both"/>
        <w:outlineLvl w:val="0"/>
        <w:rPr>
          <w:color w:val="000000"/>
          <w:spacing w:val="-2"/>
          <w:sz w:val="28"/>
        </w:rPr>
      </w:pPr>
    </w:p>
    <w:p w14:paraId="25010000">
      <w:pPr>
        <w:keepNext w:val="1"/>
        <w:ind w:firstLine="709" w:left="-567"/>
        <w:jc w:val="both"/>
        <w:outlineLvl w:val="0"/>
        <w:rPr>
          <w:strike w:val="1"/>
          <w:sz w:val="28"/>
          <w:u w:color="000000"/>
        </w:rPr>
      </w:pPr>
      <w:r>
        <w:rPr>
          <w:color w:val="000000"/>
          <w:spacing w:val="-2"/>
          <w:sz w:val="28"/>
        </w:rPr>
        <w:t>Основным методом лечения при</w:t>
      </w:r>
      <w:r>
        <w:rPr>
          <w:color w:val="00B050"/>
          <w:spacing w:val="-1"/>
          <w:sz w:val="28"/>
        </w:rPr>
        <w:t xml:space="preserve"> </w:t>
      </w:r>
      <w:r>
        <w:rPr>
          <w:spacing w:val="-1"/>
          <w:sz w:val="28"/>
        </w:rPr>
        <w:t>полно</w:t>
      </w:r>
      <w:r>
        <w:rPr>
          <w:spacing w:val="-1"/>
          <w:sz w:val="28"/>
        </w:rPr>
        <w:t>м отсут</w:t>
      </w:r>
      <w:r>
        <w:rPr>
          <w:spacing w:val="-3"/>
          <w:sz w:val="28"/>
        </w:rPr>
        <w:t>ствии</w:t>
      </w:r>
      <w:r>
        <w:rPr>
          <w:spacing w:val="-3"/>
          <w:sz w:val="28"/>
        </w:rPr>
        <w:t xml:space="preserve"> зубов</w:t>
      </w:r>
      <w:r>
        <w:rPr>
          <w:color w:val="000000"/>
          <w:spacing w:val="-3"/>
          <w:sz w:val="28"/>
        </w:rPr>
        <w:t xml:space="preserve"> </w:t>
      </w:r>
      <w:r>
        <w:rPr>
          <w:color w:val="000000"/>
          <w:spacing w:val="-2"/>
          <w:sz w:val="28"/>
        </w:rPr>
        <w:t xml:space="preserve"> </w:t>
      </w:r>
      <w:r>
        <w:rPr>
          <w:color w:val="000000"/>
          <w:spacing w:val="-1"/>
          <w:sz w:val="28"/>
        </w:rPr>
        <w:t>од</w:t>
      </w:r>
      <w:r>
        <w:rPr>
          <w:color w:val="000000"/>
          <w:spacing w:val="-1"/>
          <w:sz w:val="28"/>
        </w:rPr>
        <w:t>ной или обеих челюстей является протезирова</w:t>
      </w:r>
      <w:r>
        <w:rPr>
          <w:color w:val="000000"/>
          <w:spacing w:val="-1"/>
          <w:sz w:val="28"/>
        </w:rPr>
        <w:t xml:space="preserve">ние </w:t>
      </w:r>
      <w:r>
        <w:rPr>
          <w:spacing w:val="-1"/>
          <w:sz w:val="28"/>
        </w:rPr>
        <w:t>полными</w:t>
      </w:r>
      <w:r>
        <w:rPr>
          <w:color w:val="000000"/>
          <w:spacing w:val="-1"/>
          <w:sz w:val="28"/>
        </w:rPr>
        <w:t xml:space="preserve"> съемными пластиночными про</w:t>
      </w:r>
      <w:r>
        <w:rPr>
          <w:color w:val="000000"/>
          <w:spacing w:val="-1"/>
          <w:sz w:val="28"/>
        </w:rPr>
        <w:t xml:space="preserve">тезами. </w:t>
      </w:r>
      <w:r>
        <w:rPr>
          <w:sz w:val="28"/>
          <w:u w:color="000000"/>
        </w:rPr>
        <w:t xml:space="preserve">При полном отсутствии зубов также возможно три варианта протезирования с использование внутрикостных </w:t>
      </w:r>
      <w:r>
        <w:rPr>
          <w:sz w:val="28"/>
          <w:u w:color="000000"/>
        </w:rPr>
        <w:t>дентальн</w:t>
      </w:r>
      <w:r>
        <w:rPr>
          <w:sz w:val="28"/>
          <w:u w:color="000000"/>
        </w:rPr>
        <w:t xml:space="preserve">ых имплантатов: изготовлении искусственных коронок и мостовидных протезов, условно-съемных конструкций зубных протезов по Бронемарку, </w:t>
      </w:r>
      <w:r>
        <w:rPr>
          <w:sz w:val="28"/>
          <w:u w:color="000000"/>
        </w:rPr>
        <w:t xml:space="preserve"> </w:t>
      </w:r>
      <w:r>
        <w:rPr>
          <w:sz w:val="28"/>
          <w:u w:color="000000"/>
        </w:rPr>
        <w:t>покрывные съемные протезы</w:t>
      </w:r>
      <w:r>
        <w:rPr>
          <w:sz w:val="28"/>
          <w:u w:color="000000"/>
        </w:rPr>
        <w:t xml:space="preserve"> </w:t>
      </w:r>
      <w:r>
        <w:rPr>
          <w:sz w:val="28"/>
          <w:u w:color="000000"/>
        </w:rPr>
        <w:t>с опорой на имплантаты</w:t>
      </w:r>
      <w:r>
        <w:rPr>
          <w:sz w:val="28"/>
          <w:u w:color="000000"/>
        </w:rPr>
        <w:t xml:space="preserve">. </w:t>
      </w:r>
    </w:p>
    <w:p w14:paraId="26010000">
      <w:pPr>
        <w:tabs>
          <w:tab w:leader="none" w:pos="540" w:val="left"/>
        </w:tabs>
        <w:spacing w:before="48"/>
        <w:ind w:firstLine="360" w:left="-567" w:right="43"/>
        <w:jc w:val="both"/>
        <w:rPr>
          <w:sz w:val="28"/>
        </w:rPr>
      </w:pPr>
      <w:r>
        <w:rPr>
          <w:color w:val="000000"/>
          <w:spacing w:val="-1"/>
          <w:sz w:val="28"/>
        </w:rPr>
        <w:t xml:space="preserve">Это позволяет восстановить основные </w:t>
      </w:r>
      <w:r>
        <w:rPr>
          <w:color w:val="000000"/>
          <w:sz w:val="28"/>
        </w:rPr>
        <w:t xml:space="preserve">функции зубочелюстной системы: откусывание </w:t>
      </w:r>
      <w:r>
        <w:rPr>
          <w:color w:val="000000"/>
          <w:spacing w:val="1"/>
          <w:sz w:val="28"/>
        </w:rPr>
        <w:t>и пережевывание пищи, дикцию, а также эсте</w:t>
      </w:r>
      <w:r>
        <w:rPr>
          <w:color w:val="000000"/>
          <w:sz w:val="28"/>
        </w:rPr>
        <w:t>тические пропорции лица; препятствует прогрессированию атрофии альвеолярных отрост</w:t>
      </w:r>
      <w:r>
        <w:rPr>
          <w:color w:val="000000"/>
          <w:sz w:val="28"/>
        </w:rPr>
        <w:t>ков челюстной кости и атрофии мышц челюстно-лицевой области (уровень убедительности</w:t>
      </w:r>
      <w:r>
        <w:rPr>
          <w:color w:val="000000"/>
          <w:sz w:val="28"/>
        </w:rPr>
        <w:t xml:space="preserve"> </w:t>
      </w:r>
      <w:r>
        <w:rPr>
          <w:color w:val="000000"/>
          <w:sz w:val="28"/>
        </w:rPr>
        <w:t>доказательств</w:t>
      </w:r>
      <w:r>
        <w:rPr>
          <w:color w:val="000000"/>
          <w:sz w:val="28"/>
        </w:rPr>
        <w:t xml:space="preserve"> </w:t>
      </w:r>
      <w:r>
        <w:rPr>
          <w:color w:val="000000"/>
          <w:sz w:val="28"/>
        </w:rPr>
        <w:t>А).</w:t>
      </w:r>
      <w:r>
        <w:rPr>
          <w:color w:val="000000"/>
          <w:sz w:val="28"/>
        </w:rPr>
        <w:t xml:space="preserve"> </w:t>
      </w:r>
      <w:r>
        <w:rPr>
          <w:color w:val="000000"/>
          <w:sz w:val="28"/>
        </w:rPr>
        <w:t xml:space="preserve">При </w:t>
      </w:r>
      <w:r>
        <w:rPr>
          <w:spacing w:val="-1"/>
          <w:sz w:val="28"/>
        </w:rPr>
        <w:t>полно</w:t>
      </w:r>
      <w:r>
        <w:rPr>
          <w:spacing w:val="-1"/>
          <w:sz w:val="28"/>
        </w:rPr>
        <w:t>м отсут</w:t>
      </w:r>
      <w:r>
        <w:rPr>
          <w:spacing w:val="-3"/>
          <w:sz w:val="28"/>
        </w:rPr>
        <w:t>ствии</w:t>
      </w:r>
      <w:r>
        <w:rPr>
          <w:spacing w:val="-3"/>
          <w:sz w:val="28"/>
        </w:rPr>
        <w:t xml:space="preserve"> зубов</w:t>
      </w:r>
      <w:r>
        <w:rPr>
          <w:color w:val="000000"/>
          <w:spacing w:val="-3"/>
          <w:sz w:val="28"/>
        </w:rPr>
        <w:t xml:space="preserve"> </w:t>
      </w:r>
      <w:r>
        <w:rPr>
          <w:color w:val="000000"/>
          <w:spacing w:val="-3"/>
          <w:sz w:val="28"/>
        </w:rPr>
        <w:t xml:space="preserve"> </w:t>
      </w:r>
      <w:r>
        <w:rPr>
          <w:color w:val="000000"/>
          <w:spacing w:val="-2"/>
          <w:sz w:val="28"/>
        </w:rPr>
        <w:t xml:space="preserve">обеих челюстей </w:t>
      </w:r>
      <w:r>
        <w:rPr>
          <w:spacing w:val="-1"/>
          <w:sz w:val="28"/>
        </w:rPr>
        <w:t>полны</w:t>
      </w:r>
      <w:r>
        <w:rPr>
          <w:spacing w:val="-1"/>
          <w:sz w:val="28"/>
        </w:rPr>
        <w:t>е</w:t>
      </w:r>
      <w:r>
        <w:rPr>
          <w:color w:val="000000"/>
          <w:spacing w:val="-1"/>
          <w:sz w:val="28"/>
        </w:rPr>
        <w:t xml:space="preserve"> съемные пластиночные про</w:t>
      </w:r>
      <w:r>
        <w:rPr>
          <w:color w:val="000000"/>
          <w:spacing w:val="-1"/>
          <w:sz w:val="28"/>
        </w:rPr>
        <w:t>тезы</w:t>
      </w:r>
      <w:r>
        <w:rPr>
          <w:color w:val="000000"/>
          <w:spacing w:val="-1"/>
          <w:sz w:val="28"/>
        </w:rPr>
        <w:t xml:space="preserve"> </w:t>
      </w:r>
      <w:r>
        <w:rPr>
          <w:color w:val="000000"/>
          <w:spacing w:val="-3"/>
          <w:sz w:val="28"/>
        </w:rPr>
        <w:t>на верхнюю и нижнюю челюсти делаются од</w:t>
      </w:r>
      <w:r>
        <w:rPr>
          <w:color w:val="000000"/>
          <w:spacing w:val="-1"/>
          <w:sz w:val="28"/>
        </w:rPr>
        <w:t>новременно.</w:t>
      </w:r>
    </w:p>
    <w:p w14:paraId="27010000">
      <w:pPr>
        <w:tabs>
          <w:tab w:leader="none" w:pos="540" w:val="left"/>
          <w:tab w:leader="none" w:pos="566" w:val="left"/>
        </w:tabs>
        <w:spacing w:before="62"/>
        <w:ind w:firstLine="360" w:left="-540"/>
        <w:rPr>
          <w:b w:val="1"/>
          <w:sz w:val="28"/>
        </w:rPr>
      </w:pPr>
      <w:r>
        <w:rPr>
          <w:b w:val="1"/>
          <w:color w:val="000000"/>
          <w:sz w:val="28"/>
        </w:rPr>
        <w:t>•</w:t>
      </w:r>
      <w:r>
        <w:rPr>
          <w:b w:val="1"/>
          <w:color w:val="000000"/>
          <w:sz w:val="28"/>
        </w:rPr>
        <w:t xml:space="preserve"> </w:t>
      </w:r>
      <w:r>
        <w:rPr>
          <w:b w:val="1"/>
          <w:i w:val="1"/>
          <w:color w:val="000000"/>
          <w:spacing w:val="1"/>
          <w:sz w:val="28"/>
        </w:rPr>
        <w:t>Первое посещение.</w:t>
      </w:r>
    </w:p>
    <w:p w14:paraId="28010000">
      <w:pPr>
        <w:tabs>
          <w:tab w:leader="none" w:pos="540" w:val="left"/>
        </w:tabs>
        <w:spacing w:before="10"/>
        <w:ind w:firstLine="360" w:left="-540" w:right="5"/>
        <w:jc w:val="both"/>
        <w:rPr>
          <w:sz w:val="28"/>
        </w:rPr>
      </w:pPr>
      <w:r>
        <w:rPr>
          <w:color w:val="000000"/>
          <w:spacing w:val="-1"/>
          <w:sz w:val="28"/>
        </w:rPr>
        <w:t>После диагностических исследований и при</w:t>
      </w:r>
      <w:r>
        <w:rPr>
          <w:color w:val="000000"/>
          <w:spacing w:val="4"/>
          <w:sz w:val="28"/>
        </w:rPr>
        <w:t xml:space="preserve">нятия решения о протезировании на том же </w:t>
      </w:r>
      <w:r>
        <w:rPr>
          <w:color w:val="000000"/>
          <w:spacing w:val="2"/>
          <w:sz w:val="28"/>
        </w:rPr>
        <w:t>приеме приступают к лечению.</w:t>
      </w:r>
    </w:p>
    <w:p w14:paraId="29010000">
      <w:pPr>
        <w:tabs>
          <w:tab w:leader="none" w:pos="540" w:val="left"/>
        </w:tabs>
        <w:spacing w:before="5"/>
        <w:ind w:firstLine="360" w:left="-540" w:right="14"/>
        <w:jc w:val="both"/>
        <w:rPr>
          <w:sz w:val="28"/>
        </w:rPr>
      </w:pPr>
      <w:r>
        <w:rPr>
          <w:color w:val="000000"/>
          <w:sz w:val="28"/>
        </w:rPr>
        <w:t xml:space="preserve">Первым этапом является </w:t>
      </w:r>
      <w:r>
        <w:rPr>
          <w:sz w:val="28"/>
        </w:rPr>
        <w:t>получение</w:t>
      </w:r>
      <w:r>
        <w:rPr>
          <w:color w:val="000000"/>
          <w:sz w:val="28"/>
        </w:rPr>
        <w:t xml:space="preserve"> анатомиче</w:t>
      </w:r>
      <w:r>
        <w:rPr>
          <w:color w:val="000000"/>
          <w:spacing w:val="1"/>
          <w:sz w:val="28"/>
        </w:rPr>
        <w:t>ского оттиска</w:t>
      </w:r>
      <w:r>
        <w:rPr>
          <w:color w:val="000000"/>
          <w:spacing w:val="1"/>
          <w:sz w:val="28"/>
        </w:rPr>
        <w:t xml:space="preserve"> (</w:t>
      </w:r>
      <w:r>
        <w:rPr>
          <w:spacing w:val="1"/>
          <w:sz w:val="28"/>
        </w:rPr>
        <w:t>слепка)</w:t>
      </w:r>
      <w:r>
        <w:rPr>
          <w:color w:val="000000"/>
          <w:spacing w:val="1"/>
          <w:sz w:val="28"/>
        </w:rPr>
        <w:t xml:space="preserve"> для изготовления инди</w:t>
      </w:r>
      <w:r>
        <w:rPr>
          <w:color w:val="000000"/>
          <w:spacing w:val="2"/>
          <w:sz w:val="28"/>
        </w:rPr>
        <w:t xml:space="preserve">видуальной жесткой </w:t>
      </w:r>
      <w:r>
        <w:rPr>
          <w:color w:val="000000"/>
          <w:spacing w:val="1"/>
          <w:sz w:val="28"/>
        </w:rPr>
        <w:t>оттискной (</w:t>
      </w:r>
      <w:r>
        <w:rPr>
          <w:spacing w:val="1"/>
          <w:sz w:val="28"/>
        </w:rPr>
        <w:t>слеп</w:t>
      </w:r>
      <w:r>
        <w:rPr>
          <w:spacing w:val="1"/>
          <w:sz w:val="28"/>
        </w:rPr>
        <w:t>очной)</w:t>
      </w:r>
      <w:r>
        <w:rPr>
          <w:color w:val="000000"/>
          <w:spacing w:val="3"/>
          <w:sz w:val="28"/>
        </w:rPr>
        <w:t xml:space="preserve"> </w:t>
      </w:r>
      <w:r>
        <w:rPr>
          <w:color w:val="000000"/>
          <w:spacing w:val="3"/>
          <w:sz w:val="28"/>
        </w:rPr>
        <w:t>ложки.</w:t>
      </w:r>
    </w:p>
    <w:p w14:paraId="2A010000">
      <w:pPr>
        <w:tabs>
          <w:tab w:leader="none" w:pos="540" w:val="left"/>
        </w:tabs>
        <w:spacing w:before="5"/>
        <w:ind w:firstLine="360" w:left="-540" w:right="10"/>
        <w:jc w:val="both"/>
        <w:rPr>
          <w:color w:val="0000FF"/>
          <w:sz w:val="28"/>
        </w:rPr>
      </w:pPr>
      <w:r>
        <w:rPr>
          <w:color w:val="000000"/>
          <w:sz w:val="28"/>
        </w:rPr>
        <w:t xml:space="preserve">Следует применять специальные </w:t>
      </w:r>
      <w:r>
        <w:rPr>
          <w:color w:val="000000"/>
          <w:spacing w:val="1"/>
          <w:sz w:val="28"/>
        </w:rPr>
        <w:t>оттискные (</w:t>
      </w:r>
      <w:r>
        <w:rPr>
          <w:spacing w:val="1"/>
          <w:sz w:val="28"/>
        </w:rPr>
        <w:t>слеп</w:t>
      </w:r>
      <w:r>
        <w:rPr>
          <w:spacing w:val="1"/>
          <w:sz w:val="28"/>
        </w:rPr>
        <w:t>очные)</w:t>
      </w:r>
      <w:r>
        <w:rPr>
          <w:color w:val="000000"/>
          <w:spacing w:val="3"/>
          <w:sz w:val="28"/>
        </w:rPr>
        <w:t xml:space="preserve"> </w:t>
      </w:r>
      <w:r>
        <w:rPr>
          <w:color w:val="000000"/>
          <w:sz w:val="28"/>
        </w:rPr>
        <w:t>ложки для беззубых челюстей, аль</w:t>
      </w:r>
      <w:r>
        <w:rPr>
          <w:color w:val="000000"/>
          <w:spacing w:val="1"/>
          <w:sz w:val="28"/>
        </w:rPr>
        <w:t xml:space="preserve">гинатные </w:t>
      </w:r>
      <w:r>
        <w:rPr>
          <w:color w:val="000000"/>
          <w:spacing w:val="1"/>
          <w:sz w:val="28"/>
        </w:rPr>
        <w:t>оттискные (</w:t>
      </w:r>
      <w:r>
        <w:rPr>
          <w:spacing w:val="1"/>
          <w:sz w:val="28"/>
        </w:rPr>
        <w:t>слеп</w:t>
      </w:r>
      <w:r>
        <w:rPr>
          <w:spacing w:val="1"/>
          <w:sz w:val="28"/>
        </w:rPr>
        <w:t>очные)</w:t>
      </w:r>
      <w:r>
        <w:rPr>
          <w:color w:val="000000"/>
          <w:spacing w:val="1"/>
          <w:sz w:val="28"/>
        </w:rPr>
        <w:t xml:space="preserve"> массы.</w:t>
      </w:r>
      <w:r>
        <w:rPr>
          <w:color w:val="000000"/>
          <w:spacing w:val="1"/>
          <w:sz w:val="28"/>
        </w:rPr>
        <w:t xml:space="preserve"> При «болтающемся» гребне важно не сместить его в сторону и не сдавить его. Необходимо применять разгружающие </w:t>
      </w:r>
      <w:r>
        <w:rPr>
          <w:spacing w:val="1"/>
          <w:sz w:val="28"/>
        </w:rPr>
        <w:t>оттиски</w:t>
      </w:r>
      <w:r>
        <w:rPr>
          <w:color w:val="000000"/>
          <w:spacing w:val="1"/>
          <w:sz w:val="28"/>
        </w:rPr>
        <w:t>.</w:t>
      </w:r>
    </w:p>
    <w:p w14:paraId="2B010000">
      <w:pPr>
        <w:tabs>
          <w:tab w:leader="none" w:pos="540" w:val="left"/>
        </w:tabs>
        <w:spacing w:before="10"/>
        <w:ind w:firstLine="360" w:left="-540" w:right="5"/>
        <w:jc w:val="both"/>
        <w:rPr>
          <w:color w:val="000000"/>
          <w:spacing w:val="1"/>
          <w:sz w:val="28"/>
        </w:rPr>
      </w:pPr>
      <w:r>
        <w:rPr>
          <w:color w:val="000000"/>
          <w:sz w:val="28"/>
        </w:rPr>
        <w:t xml:space="preserve">Целесообразность применения специальных </w:t>
      </w:r>
      <w:r>
        <w:rPr>
          <w:color w:val="000000"/>
          <w:spacing w:val="1"/>
          <w:sz w:val="28"/>
        </w:rPr>
        <w:t>оттискных (</w:t>
      </w:r>
      <w:r>
        <w:rPr>
          <w:spacing w:val="1"/>
          <w:sz w:val="28"/>
        </w:rPr>
        <w:t>слеп</w:t>
      </w:r>
      <w:r>
        <w:rPr>
          <w:spacing w:val="1"/>
          <w:sz w:val="28"/>
        </w:rPr>
        <w:t>очных)</w:t>
      </w:r>
      <w:r>
        <w:rPr>
          <w:color w:val="000000"/>
          <w:spacing w:val="1"/>
          <w:sz w:val="28"/>
        </w:rPr>
        <w:t xml:space="preserve"> </w:t>
      </w:r>
    </w:p>
    <w:p w14:paraId="2C010000">
      <w:pPr>
        <w:tabs>
          <w:tab w:leader="none" w:pos="540" w:val="left"/>
        </w:tabs>
        <w:spacing w:before="10"/>
        <w:ind w:firstLine="0" w:left="-540" w:right="5"/>
        <w:jc w:val="both"/>
        <w:rPr>
          <w:sz w:val="28"/>
        </w:rPr>
      </w:pPr>
      <w:r>
        <w:rPr>
          <w:color w:val="000000"/>
          <w:spacing w:val="1"/>
          <w:sz w:val="28"/>
        </w:rPr>
        <w:t>ложек обусловлена не</w:t>
      </w:r>
      <w:r>
        <w:rPr>
          <w:color w:val="000000"/>
          <w:sz w:val="28"/>
        </w:rPr>
        <w:t xml:space="preserve">обходимостью предотвращения расширенных границ, как при изготовлении индивидуальных </w:t>
      </w:r>
      <w:r>
        <w:rPr>
          <w:color w:val="000000"/>
          <w:spacing w:val="2"/>
          <w:sz w:val="28"/>
        </w:rPr>
        <w:t xml:space="preserve">ложек, так и при изготовлении протеза. </w:t>
      </w:r>
      <w:r>
        <w:rPr>
          <w:color w:val="000000"/>
          <w:spacing w:val="2"/>
          <w:sz w:val="28"/>
        </w:rPr>
        <w:t>В ка</w:t>
      </w:r>
      <w:r>
        <w:rPr>
          <w:color w:val="000000"/>
          <w:spacing w:val="1"/>
          <w:sz w:val="28"/>
        </w:rPr>
        <w:t>честве альтернативы на практике нередко</w:t>
      </w:r>
      <w:r>
        <w:rPr>
          <w:color w:val="000000"/>
          <w:spacing w:val="1"/>
          <w:sz w:val="28"/>
        </w:rPr>
        <w:t xml:space="preserve"> </w:t>
      </w:r>
      <w:r>
        <w:rPr>
          <w:spacing w:val="1"/>
          <w:sz w:val="28"/>
        </w:rPr>
        <w:t>при получении функциональных оттисков</w:t>
      </w:r>
      <w:r>
        <w:rPr>
          <w:color w:val="000000"/>
          <w:spacing w:val="1"/>
          <w:sz w:val="28"/>
        </w:rPr>
        <w:t xml:space="preserve"> </w:t>
      </w:r>
      <w:r>
        <w:rPr>
          <w:color w:val="000000"/>
          <w:spacing w:val="1"/>
          <w:sz w:val="28"/>
        </w:rPr>
        <w:t xml:space="preserve">(слепков) </w:t>
      </w:r>
      <w:r>
        <w:rPr>
          <w:color w:val="000000"/>
          <w:spacing w:val="1"/>
          <w:sz w:val="28"/>
        </w:rPr>
        <w:t>при</w:t>
      </w:r>
      <w:r>
        <w:rPr>
          <w:color w:val="000000"/>
          <w:spacing w:val="1"/>
          <w:sz w:val="28"/>
        </w:rPr>
        <w:t xml:space="preserve">меняют стандартные </w:t>
      </w:r>
      <w:r>
        <w:rPr>
          <w:color w:val="000000"/>
          <w:spacing w:val="1"/>
          <w:sz w:val="28"/>
        </w:rPr>
        <w:t>оттискные (</w:t>
      </w:r>
      <w:r>
        <w:rPr>
          <w:spacing w:val="1"/>
          <w:sz w:val="28"/>
        </w:rPr>
        <w:t>слеп</w:t>
      </w:r>
      <w:r>
        <w:rPr>
          <w:spacing w:val="1"/>
          <w:sz w:val="28"/>
        </w:rPr>
        <w:t>очные)</w:t>
      </w:r>
      <w:r>
        <w:rPr>
          <w:color w:val="000000"/>
          <w:spacing w:val="1"/>
          <w:sz w:val="28"/>
        </w:rPr>
        <w:t xml:space="preserve"> </w:t>
      </w:r>
      <w:r>
        <w:rPr>
          <w:color w:val="000000"/>
          <w:spacing w:val="2"/>
          <w:sz w:val="28"/>
        </w:rPr>
        <w:t xml:space="preserve">ложки, что может привести к растягиванию </w:t>
      </w:r>
      <w:r>
        <w:rPr>
          <w:color w:val="000000"/>
          <w:spacing w:val="-1"/>
          <w:sz w:val="28"/>
        </w:rPr>
        <w:t>слизистой</w:t>
      </w:r>
      <w:r>
        <w:rPr>
          <w:color w:val="000000"/>
          <w:spacing w:val="-1"/>
          <w:sz w:val="28"/>
        </w:rPr>
        <w:t xml:space="preserve"> </w:t>
      </w:r>
      <w:r>
        <w:rPr>
          <w:spacing w:val="-1"/>
          <w:sz w:val="28"/>
        </w:rPr>
        <w:t>оболочки</w:t>
      </w:r>
      <w:r>
        <w:rPr>
          <w:spacing w:val="-1"/>
          <w:sz w:val="28"/>
        </w:rPr>
        <w:t xml:space="preserve"> </w:t>
      </w:r>
      <w:r>
        <w:rPr>
          <w:color w:val="000000"/>
          <w:spacing w:val="-1"/>
          <w:sz w:val="28"/>
        </w:rPr>
        <w:t>по переходной складке и последую</w:t>
      </w:r>
      <w:r>
        <w:rPr>
          <w:color w:val="000000"/>
          <w:spacing w:val="-2"/>
          <w:sz w:val="28"/>
        </w:rPr>
        <w:t>щему расширению границ протеза, что обуслов</w:t>
      </w:r>
      <w:r>
        <w:rPr>
          <w:color w:val="000000"/>
          <w:spacing w:val="1"/>
          <w:sz w:val="28"/>
        </w:rPr>
        <w:t xml:space="preserve">ливает плохую фиксацию протеза. </w:t>
      </w:r>
    </w:p>
    <w:p w14:paraId="2D010000">
      <w:pPr>
        <w:tabs>
          <w:tab w:leader="none" w:pos="540" w:val="left"/>
        </w:tabs>
        <w:spacing w:before="10"/>
        <w:ind w:firstLine="360" w:left="-540" w:right="14"/>
        <w:jc w:val="both"/>
        <w:rPr>
          <w:sz w:val="28"/>
        </w:rPr>
      </w:pPr>
      <w:r>
        <w:rPr>
          <w:color w:val="000000"/>
          <w:spacing w:val="2"/>
          <w:sz w:val="28"/>
        </w:rPr>
        <w:t xml:space="preserve">После выведения </w:t>
      </w:r>
      <w:r>
        <w:rPr>
          <w:color w:val="000000"/>
          <w:spacing w:val="-1"/>
          <w:sz w:val="28"/>
        </w:rPr>
        <w:t>оттиска</w:t>
      </w:r>
      <w:r>
        <w:rPr>
          <w:color w:val="000000"/>
          <w:spacing w:val="-1"/>
          <w:sz w:val="28"/>
        </w:rPr>
        <w:t xml:space="preserve"> </w:t>
      </w:r>
      <w:r>
        <w:rPr>
          <w:color w:val="000000"/>
          <w:spacing w:val="-1"/>
          <w:sz w:val="28"/>
        </w:rPr>
        <w:t xml:space="preserve">(слепка) </w:t>
      </w:r>
      <w:r>
        <w:rPr>
          <w:color w:val="000000"/>
          <w:spacing w:val="-1"/>
          <w:sz w:val="28"/>
        </w:rPr>
        <w:t xml:space="preserve"> </w:t>
      </w:r>
      <w:r>
        <w:rPr>
          <w:color w:val="000000"/>
          <w:spacing w:val="2"/>
          <w:sz w:val="28"/>
        </w:rPr>
        <w:t>произво</w:t>
      </w:r>
      <w:r>
        <w:rPr>
          <w:color w:val="000000"/>
          <w:sz w:val="28"/>
        </w:rPr>
        <w:t>дится контроль его качества (отображение ана</w:t>
      </w:r>
      <w:r>
        <w:rPr>
          <w:color w:val="000000"/>
          <w:spacing w:val="4"/>
          <w:sz w:val="28"/>
        </w:rPr>
        <w:t>томического рельефа, отсутствие пор и пр.).</w:t>
      </w:r>
    </w:p>
    <w:p w14:paraId="2E010000">
      <w:pPr>
        <w:tabs>
          <w:tab w:leader="none" w:pos="540" w:val="left"/>
          <w:tab w:leader="none" w:pos="566" w:val="left"/>
        </w:tabs>
        <w:spacing w:before="72"/>
        <w:ind w:firstLine="360" w:left="-540"/>
        <w:rPr>
          <w:b w:val="1"/>
          <w:sz w:val="28"/>
        </w:rPr>
      </w:pPr>
      <w:r>
        <w:rPr>
          <w:b w:val="1"/>
          <w:color w:val="000000"/>
          <w:sz w:val="28"/>
        </w:rPr>
        <w:t>•</w:t>
      </w:r>
      <w:r>
        <w:rPr>
          <w:b w:val="1"/>
          <w:color w:val="000000"/>
          <w:sz w:val="28"/>
        </w:rPr>
        <w:t xml:space="preserve"> </w:t>
      </w:r>
      <w:r>
        <w:rPr>
          <w:b w:val="1"/>
          <w:i w:val="1"/>
          <w:color w:val="000000"/>
          <w:sz w:val="28"/>
        </w:rPr>
        <w:t>Следующее посещение.</w:t>
      </w:r>
    </w:p>
    <w:p w14:paraId="2F010000">
      <w:pPr>
        <w:spacing w:before="5"/>
        <w:ind w:firstLine="360" w:left="-540"/>
        <w:jc w:val="both"/>
        <w:rPr>
          <w:sz w:val="28"/>
        </w:rPr>
      </w:pPr>
      <w:r>
        <w:rPr>
          <w:color w:val="000000"/>
          <w:sz w:val="28"/>
        </w:rPr>
        <w:t>Производится припасов</w:t>
      </w:r>
      <w:r>
        <w:rPr>
          <w:sz w:val="28"/>
        </w:rPr>
        <w:t>ка</w:t>
      </w:r>
      <w:r>
        <w:rPr>
          <w:color w:val="000000"/>
          <w:sz w:val="28"/>
        </w:rPr>
        <w:t xml:space="preserve"> индивидуальной жесткой пластмассовой </w:t>
      </w:r>
      <w:r>
        <w:rPr>
          <w:color w:val="000000"/>
          <w:spacing w:val="1"/>
          <w:sz w:val="28"/>
        </w:rPr>
        <w:t>оттискной (</w:t>
      </w:r>
      <w:r>
        <w:rPr>
          <w:spacing w:val="1"/>
          <w:sz w:val="28"/>
        </w:rPr>
        <w:t>слеп</w:t>
      </w:r>
      <w:r>
        <w:rPr>
          <w:spacing w:val="1"/>
          <w:sz w:val="28"/>
        </w:rPr>
        <w:t xml:space="preserve">очной) </w:t>
      </w:r>
      <w:r>
        <w:rPr>
          <w:color w:val="000000"/>
          <w:spacing w:val="6"/>
          <w:sz w:val="28"/>
        </w:rPr>
        <w:t xml:space="preserve">ложки. Следует обращать внимание на края </w:t>
      </w:r>
      <w:r>
        <w:rPr>
          <w:color w:val="000000"/>
          <w:spacing w:val="1"/>
          <w:sz w:val="28"/>
        </w:rPr>
        <w:t>ложки, изготовленной в лабораторных услови</w:t>
      </w:r>
      <w:r>
        <w:rPr>
          <w:color w:val="000000"/>
          <w:spacing w:val="1"/>
          <w:sz w:val="28"/>
        </w:rPr>
        <w:t>ях, которые должны быть объемными (толщи</w:t>
      </w:r>
      <w:r>
        <w:rPr>
          <w:color w:val="000000"/>
          <w:sz w:val="28"/>
        </w:rPr>
        <w:t xml:space="preserve">ной около </w:t>
      </w:r>
      <w:r>
        <w:rPr>
          <w:color w:val="000000"/>
          <w:sz w:val="28"/>
        </w:rPr>
        <w:t>1 мм</w:t>
      </w:r>
      <w:r>
        <w:rPr>
          <w:color w:val="000000"/>
          <w:sz w:val="28"/>
        </w:rPr>
        <w:t xml:space="preserve">). При необходимости врач сам </w:t>
      </w:r>
      <w:r>
        <w:rPr>
          <w:color w:val="000000"/>
          <w:spacing w:val="3"/>
          <w:sz w:val="28"/>
        </w:rPr>
        <w:t xml:space="preserve">может изготовить индивидуальную жесткую </w:t>
      </w:r>
      <w:r>
        <w:rPr>
          <w:color w:val="000000"/>
          <w:spacing w:val="4"/>
          <w:sz w:val="28"/>
        </w:rPr>
        <w:t xml:space="preserve">пластмассовую </w:t>
      </w:r>
      <w:r>
        <w:rPr>
          <w:color w:val="000000"/>
          <w:spacing w:val="1"/>
          <w:sz w:val="28"/>
        </w:rPr>
        <w:t>оттискную (</w:t>
      </w:r>
      <w:r>
        <w:rPr>
          <w:spacing w:val="1"/>
          <w:sz w:val="28"/>
        </w:rPr>
        <w:t>слеп</w:t>
      </w:r>
      <w:r>
        <w:rPr>
          <w:spacing w:val="1"/>
          <w:sz w:val="28"/>
        </w:rPr>
        <w:t>очную)</w:t>
      </w:r>
      <w:r>
        <w:rPr>
          <w:spacing w:val="1"/>
          <w:sz w:val="28"/>
        </w:rPr>
        <w:t xml:space="preserve"> с</w:t>
      </w:r>
      <w:r>
        <w:rPr>
          <w:color w:val="000000"/>
          <w:spacing w:val="4"/>
          <w:sz w:val="28"/>
        </w:rPr>
        <w:t>ложку в клинике.</w:t>
      </w:r>
    </w:p>
    <w:p w14:paraId="30010000">
      <w:pPr>
        <w:spacing w:before="5"/>
        <w:ind w:firstLine="360" w:left="-540"/>
        <w:jc w:val="both"/>
        <w:rPr>
          <w:sz w:val="28"/>
        </w:rPr>
      </w:pPr>
      <w:r>
        <w:rPr>
          <w:color w:val="000000"/>
          <w:spacing w:val="3"/>
          <w:sz w:val="28"/>
        </w:rPr>
        <w:t>Припасов</w:t>
      </w:r>
      <w:r>
        <w:rPr>
          <w:spacing w:val="3"/>
          <w:sz w:val="28"/>
        </w:rPr>
        <w:t>ка</w:t>
      </w:r>
      <w:r>
        <w:rPr>
          <w:color w:val="000000"/>
          <w:spacing w:val="3"/>
          <w:sz w:val="28"/>
        </w:rPr>
        <w:t xml:space="preserve"> проводится с использованием </w:t>
      </w:r>
      <w:r>
        <w:rPr>
          <w:color w:val="000000"/>
          <w:sz w:val="28"/>
        </w:rPr>
        <w:t>функциональных проб</w:t>
      </w:r>
      <w:r>
        <w:rPr>
          <w:color w:val="000000"/>
          <w:sz w:val="28"/>
        </w:rPr>
        <w:t xml:space="preserve">. </w:t>
      </w:r>
      <w:r>
        <w:rPr>
          <w:color w:val="000000"/>
          <w:sz w:val="28"/>
        </w:rPr>
        <w:t>Пробы про</w:t>
      </w:r>
      <w:r>
        <w:rPr>
          <w:color w:val="000000"/>
          <w:spacing w:val="3"/>
          <w:sz w:val="28"/>
        </w:rPr>
        <w:t>изводятся при полузакрытом рте с уменьшен</w:t>
      </w:r>
      <w:r>
        <w:rPr>
          <w:color w:val="000000"/>
          <w:spacing w:val="5"/>
          <w:sz w:val="28"/>
        </w:rPr>
        <w:t xml:space="preserve">ной амплитудой движений нижней челюсти. </w:t>
      </w:r>
      <w:r>
        <w:rPr>
          <w:color w:val="000000"/>
          <w:spacing w:val="3"/>
          <w:sz w:val="28"/>
        </w:rPr>
        <w:t xml:space="preserve">При отступлении от методики </w:t>
      </w:r>
      <w:r>
        <w:rPr>
          <w:spacing w:val="3"/>
          <w:sz w:val="28"/>
        </w:rPr>
        <w:t>припасовки ин</w:t>
      </w:r>
      <w:r>
        <w:rPr>
          <w:spacing w:val="-5"/>
          <w:sz w:val="28"/>
        </w:rPr>
        <w:t xml:space="preserve">дивидуальной жесткой пластмассовой </w:t>
      </w:r>
      <w:r>
        <w:rPr>
          <w:color w:val="000000"/>
          <w:spacing w:val="1"/>
          <w:sz w:val="28"/>
        </w:rPr>
        <w:t>оттискной (</w:t>
      </w:r>
      <w:r>
        <w:rPr>
          <w:spacing w:val="1"/>
          <w:sz w:val="28"/>
        </w:rPr>
        <w:t>слеп</w:t>
      </w:r>
      <w:r>
        <w:rPr>
          <w:spacing w:val="1"/>
          <w:sz w:val="28"/>
        </w:rPr>
        <w:t>очной)</w:t>
      </w:r>
      <w:r>
        <w:rPr>
          <w:spacing w:val="4"/>
          <w:sz w:val="28"/>
        </w:rPr>
        <w:t xml:space="preserve"> ложки с использованием функ</w:t>
      </w:r>
      <w:r>
        <w:rPr>
          <w:sz w:val="28"/>
        </w:rPr>
        <w:t>циональных проб в строгой после</w:t>
      </w:r>
      <w:r>
        <w:rPr>
          <w:spacing w:val="-2"/>
          <w:sz w:val="28"/>
        </w:rPr>
        <w:t>довательности</w:t>
      </w:r>
      <w:r>
        <w:rPr>
          <w:color w:val="000000"/>
          <w:spacing w:val="-2"/>
          <w:sz w:val="28"/>
        </w:rPr>
        <w:t xml:space="preserve"> невозможно обеспечить стабили</w:t>
      </w:r>
      <w:r>
        <w:rPr>
          <w:color w:val="000000"/>
          <w:spacing w:val="2"/>
          <w:sz w:val="28"/>
        </w:rPr>
        <w:t>зацию и фиксацию будущих протезов.</w:t>
      </w:r>
    </w:p>
    <w:p w14:paraId="31010000">
      <w:pPr>
        <w:spacing w:before="14"/>
        <w:ind w:firstLine="360" w:left="-540" w:right="14"/>
        <w:jc w:val="both"/>
        <w:rPr>
          <w:sz w:val="28"/>
        </w:rPr>
      </w:pPr>
      <w:r>
        <w:rPr>
          <w:color w:val="000000"/>
          <w:spacing w:val="2"/>
          <w:sz w:val="28"/>
        </w:rPr>
        <w:t>После припасов</w:t>
      </w:r>
      <w:r>
        <w:rPr>
          <w:spacing w:val="2"/>
          <w:sz w:val="28"/>
        </w:rPr>
        <w:t>ки</w:t>
      </w:r>
      <w:r>
        <w:rPr>
          <w:color w:val="000000"/>
          <w:spacing w:val="2"/>
          <w:sz w:val="28"/>
        </w:rPr>
        <w:t xml:space="preserve"> края ложки окантовыва</w:t>
      </w:r>
      <w:r>
        <w:rPr>
          <w:color w:val="000000"/>
          <w:sz w:val="28"/>
        </w:rPr>
        <w:t>ются воском и оформляются активным (исполь</w:t>
      </w:r>
      <w:r>
        <w:rPr>
          <w:color w:val="000000"/>
          <w:spacing w:val="2"/>
          <w:sz w:val="28"/>
        </w:rPr>
        <w:t>зуя функциональные движения</w:t>
      </w:r>
      <w:r>
        <w:rPr>
          <w:color w:val="000000"/>
          <w:spacing w:val="2"/>
          <w:sz w:val="28"/>
        </w:rPr>
        <w:t>) и пас</w:t>
      </w:r>
      <w:r>
        <w:rPr>
          <w:color w:val="000000"/>
          <w:spacing w:val="-1"/>
          <w:sz w:val="28"/>
        </w:rPr>
        <w:t>сивным способами.</w:t>
      </w:r>
    </w:p>
    <w:p w14:paraId="32010000">
      <w:pPr>
        <w:spacing w:before="10"/>
        <w:ind w:firstLine="360" w:left="-540" w:right="5"/>
        <w:jc w:val="both"/>
        <w:rPr>
          <w:color w:val="000000"/>
          <w:spacing w:val="1"/>
          <w:sz w:val="28"/>
        </w:rPr>
      </w:pPr>
      <w:r>
        <w:rPr>
          <w:color w:val="000000"/>
          <w:spacing w:val="-1"/>
          <w:sz w:val="28"/>
        </w:rPr>
        <w:t>З</w:t>
      </w:r>
      <w:r>
        <w:rPr>
          <w:color w:val="000000"/>
          <w:spacing w:val="-1"/>
          <w:sz w:val="28"/>
        </w:rPr>
        <w:t>адн</w:t>
      </w:r>
      <w:r>
        <w:rPr>
          <w:color w:val="000000"/>
          <w:spacing w:val="-1"/>
          <w:sz w:val="28"/>
        </w:rPr>
        <w:t>ий  край</w:t>
      </w:r>
      <w:r>
        <w:rPr>
          <w:color w:val="000000"/>
          <w:spacing w:val="-1"/>
          <w:sz w:val="28"/>
        </w:rPr>
        <w:t xml:space="preserve"> </w:t>
      </w:r>
      <w:r>
        <w:rPr>
          <w:color w:val="000000"/>
          <w:spacing w:val="-1"/>
          <w:sz w:val="28"/>
        </w:rPr>
        <w:t xml:space="preserve">индивидуальной </w:t>
      </w:r>
      <w:r>
        <w:rPr>
          <w:color w:val="000000"/>
          <w:spacing w:val="-1"/>
          <w:sz w:val="28"/>
        </w:rPr>
        <w:t xml:space="preserve">ложки на верхней челюсти следует дополнительно </w:t>
      </w:r>
      <w:r>
        <w:rPr>
          <w:color w:val="000000"/>
          <w:spacing w:val="-1"/>
          <w:sz w:val="28"/>
        </w:rPr>
        <w:t>окантовывать полоской</w:t>
      </w:r>
      <w:r>
        <w:rPr>
          <w:color w:val="000000"/>
          <w:spacing w:val="-1"/>
          <w:sz w:val="28"/>
        </w:rPr>
        <w:t xml:space="preserve"> размяг</w:t>
      </w:r>
      <w:r>
        <w:rPr>
          <w:color w:val="000000"/>
          <w:spacing w:val="-1"/>
          <w:sz w:val="28"/>
        </w:rPr>
        <w:t>ченного воска</w:t>
      </w:r>
      <w:r>
        <w:rPr>
          <w:color w:val="000000"/>
          <w:spacing w:val="-1"/>
          <w:sz w:val="28"/>
        </w:rPr>
        <w:t>,</w:t>
      </w:r>
      <w:r>
        <w:rPr>
          <w:color w:val="000000"/>
          <w:spacing w:val="-1"/>
          <w:sz w:val="28"/>
        </w:rPr>
        <w:t xml:space="preserve"> с целью обеспечения </w:t>
      </w:r>
      <w:r>
        <w:rPr>
          <w:color w:val="000000"/>
          <w:sz w:val="28"/>
        </w:rPr>
        <w:t>полноценной клапанной зоны</w:t>
      </w:r>
      <w:r>
        <w:rPr>
          <w:color w:val="000000"/>
          <w:spacing w:val="-1"/>
          <w:sz w:val="28"/>
        </w:rPr>
        <w:t xml:space="preserve"> </w:t>
      </w:r>
      <w:r>
        <w:rPr>
          <w:color w:val="000000"/>
          <w:spacing w:val="-1"/>
          <w:sz w:val="28"/>
        </w:rPr>
        <w:t>по линии А</w:t>
      </w:r>
      <w:r>
        <w:rPr>
          <w:color w:val="000000"/>
          <w:sz w:val="28"/>
        </w:rPr>
        <w:t xml:space="preserve">. </w:t>
      </w:r>
      <w:r>
        <w:rPr>
          <w:color w:val="000000"/>
          <w:spacing w:val="2"/>
          <w:sz w:val="28"/>
        </w:rPr>
        <w:t>Дистальный клапан на ложке на нижнюю че</w:t>
      </w:r>
      <w:r>
        <w:rPr>
          <w:color w:val="000000"/>
          <w:spacing w:val="-2"/>
          <w:sz w:val="28"/>
        </w:rPr>
        <w:t xml:space="preserve">люсть следует замыкать, создавая подъязычный </w:t>
      </w:r>
      <w:r>
        <w:rPr>
          <w:color w:val="000000"/>
          <w:sz w:val="28"/>
        </w:rPr>
        <w:t xml:space="preserve">восковой валик по Гербсту. Данная методика </w:t>
      </w:r>
      <w:r>
        <w:rPr>
          <w:color w:val="000000"/>
          <w:spacing w:val="4"/>
          <w:sz w:val="28"/>
        </w:rPr>
        <w:t>обеспечивает</w:t>
      </w:r>
      <w:r>
        <w:rPr>
          <w:color w:val="000000"/>
          <w:spacing w:val="4"/>
          <w:sz w:val="28"/>
        </w:rPr>
        <w:t xml:space="preserve"> </w:t>
      </w:r>
      <w:r>
        <w:rPr>
          <w:color w:val="000000"/>
          <w:spacing w:val="4"/>
          <w:sz w:val="28"/>
        </w:rPr>
        <w:t xml:space="preserve">замыкание дистального клапана </w:t>
      </w:r>
      <w:r>
        <w:rPr>
          <w:color w:val="000000"/>
          <w:spacing w:val="1"/>
          <w:sz w:val="28"/>
        </w:rPr>
        <w:t>и предотвращает нарушение фиксации при от</w:t>
      </w:r>
      <w:r>
        <w:rPr>
          <w:color w:val="000000"/>
          <w:spacing w:val="1"/>
          <w:sz w:val="28"/>
        </w:rPr>
        <w:t>кусывании пищи.</w:t>
      </w:r>
    </w:p>
    <w:p w14:paraId="33010000">
      <w:pPr>
        <w:spacing w:before="5"/>
        <w:ind w:firstLine="360" w:left="-540" w:right="19"/>
        <w:jc w:val="both"/>
        <w:rPr>
          <w:color w:val="000000"/>
          <w:spacing w:val="1"/>
          <w:sz w:val="28"/>
        </w:rPr>
      </w:pPr>
      <w:r>
        <w:rPr>
          <w:color w:val="000000"/>
          <w:sz w:val="28"/>
        </w:rPr>
        <w:t>Критерий завершения припасовки — образо</w:t>
      </w:r>
      <w:r>
        <w:rPr>
          <w:color w:val="000000"/>
          <w:spacing w:val="1"/>
          <w:sz w:val="28"/>
        </w:rPr>
        <w:t>вание клапанной зоны и фиксация индивиду</w:t>
      </w:r>
      <w:r>
        <w:rPr>
          <w:color w:val="000000"/>
          <w:spacing w:val="2"/>
          <w:sz w:val="28"/>
        </w:rPr>
        <w:t>альной ложки на челюсти.</w:t>
      </w:r>
    </w:p>
    <w:p w14:paraId="34010000">
      <w:pPr>
        <w:spacing w:before="10"/>
        <w:ind w:firstLine="360" w:left="-540" w:right="14"/>
        <w:jc w:val="both"/>
        <w:rPr>
          <w:sz w:val="28"/>
        </w:rPr>
      </w:pPr>
      <w:r>
        <w:rPr>
          <w:color w:val="000000"/>
          <w:spacing w:val="-1"/>
          <w:sz w:val="28"/>
        </w:rPr>
        <w:t xml:space="preserve">Получение функционального </w:t>
      </w:r>
      <w:r>
        <w:rPr>
          <w:color w:val="000000"/>
          <w:spacing w:val="1"/>
          <w:sz w:val="28"/>
        </w:rPr>
        <w:t>оттиска (</w:t>
      </w:r>
      <w:r>
        <w:rPr>
          <w:spacing w:val="1"/>
          <w:sz w:val="28"/>
        </w:rPr>
        <w:t>слеп</w:t>
      </w:r>
      <w:r>
        <w:rPr>
          <w:spacing w:val="1"/>
          <w:sz w:val="28"/>
        </w:rPr>
        <w:t>ка)</w:t>
      </w:r>
      <w:r>
        <w:rPr>
          <w:color w:val="000000"/>
          <w:spacing w:val="1"/>
          <w:sz w:val="28"/>
        </w:rPr>
        <w:t xml:space="preserve"> </w:t>
      </w:r>
      <w:r>
        <w:rPr>
          <w:spacing w:val="1"/>
          <w:sz w:val="28"/>
        </w:rPr>
        <w:t>следует</w:t>
      </w:r>
      <w:r>
        <w:rPr>
          <w:color w:val="000000"/>
          <w:spacing w:val="1"/>
          <w:sz w:val="28"/>
        </w:rPr>
        <w:t xml:space="preserve"> </w:t>
      </w:r>
      <w:r>
        <w:rPr>
          <w:color w:val="000000"/>
          <w:spacing w:val="1"/>
          <w:sz w:val="28"/>
        </w:rPr>
        <w:t>производить сили</w:t>
      </w:r>
      <w:r>
        <w:rPr>
          <w:color w:val="000000"/>
          <w:spacing w:val="4"/>
          <w:sz w:val="28"/>
        </w:rPr>
        <w:t xml:space="preserve">коновыми </w:t>
      </w:r>
      <w:r>
        <w:rPr>
          <w:color w:val="000000"/>
          <w:spacing w:val="1"/>
          <w:sz w:val="28"/>
        </w:rPr>
        <w:t>оттискными (</w:t>
      </w:r>
      <w:r>
        <w:rPr>
          <w:spacing w:val="1"/>
          <w:sz w:val="28"/>
        </w:rPr>
        <w:t>слеп</w:t>
      </w:r>
      <w:r>
        <w:rPr>
          <w:spacing w:val="1"/>
          <w:sz w:val="28"/>
        </w:rPr>
        <w:t xml:space="preserve">очными) </w:t>
      </w:r>
      <w:r>
        <w:rPr>
          <w:color w:val="000000"/>
          <w:spacing w:val="4"/>
          <w:sz w:val="28"/>
        </w:rPr>
        <w:t xml:space="preserve">массами </w:t>
      </w:r>
      <w:r>
        <w:rPr>
          <w:color w:val="000000"/>
          <w:spacing w:val="-2"/>
          <w:sz w:val="28"/>
        </w:rPr>
        <w:t>с использованием соответствующего адгезивно</w:t>
      </w:r>
      <w:r>
        <w:rPr>
          <w:color w:val="000000"/>
          <w:spacing w:val="6"/>
          <w:sz w:val="28"/>
        </w:rPr>
        <w:t xml:space="preserve">го материала </w:t>
      </w:r>
      <w:r>
        <w:rPr>
          <w:spacing w:val="6"/>
          <w:sz w:val="28"/>
        </w:rPr>
        <w:t>(клея для силиконовых масс).</w:t>
      </w:r>
      <w:r>
        <w:rPr>
          <w:color w:val="000000"/>
          <w:spacing w:val="6"/>
          <w:sz w:val="28"/>
        </w:rPr>
        <w:t xml:space="preserve"> </w:t>
      </w:r>
      <w:r>
        <w:rPr>
          <w:color w:val="000000"/>
          <w:spacing w:val="1"/>
          <w:sz w:val="28"/>
        </w:rPr>
        <w:t xml:space="preserve">Края </w:t>
      </w:r>
      <w:r>
        <w:rPr>
          <w:spacing w:val="1"/>
          <w:sz w:val="28"/>
        </w:rPr>
        <w:t>оттиска</w:t>
      </w:r>
      <w:r>
        <w:rPr>
          <w:color w:val="000000"/>
          <w:spacing w:val="1"/>
          <w:sz w:val="28"/>
        </w:rPr>
        <w:t xml:space="preserve"> (слепка)</w:t>
      </w:r>
      <w:r>
        <w:rPr>
          <w:color w:val="000000"/>
          <w:spacing w:val="1"/>
          <w:sz w:val="28"/>
        </w:rPr>
        <w:t xml:space="preserve"> </w:t>
      </w:r>
      <w:r>
        <w:rPr>
          <w:color w:val="000000"/>
          <w:spacing w:val="1"/>
          <w:sz w:val="28"/>
        </w:rPr>
        <w:t>оформляются  активным</w:t>
      </w:r>
      <w:r>
        <w:rPr>
          <w:color w:val="000000"/>
          <w:spacing w:val="1"/>
          <w:sz w:val="28"/>
        </w:rPr>
        <w:t>и</w:t>
      </w:r>
      <w:r>
        <w:rPr>
          <w:color w:val="000000"/>
          <w:spacing w:val="1"/>
          <w:sz w:val="28"/>
        </w:rPr>
        <w:t xml:space="preserve"> </w:t>
      </w:r>
      <w:r>
        <w:rPr>
          <w:color w:val="000000"/>
          <w:spacing w:val="2"/>
          <w:sz w:val="28"/>
        </w:rPr>
        <w:t>(используя функциональные движения) и пас</w:t>
      </w:r>
      <w:r>
        <w:rPr>
          <w:color w:val="000000"/>
          <w:spacing w:val="-2"/>
          <w:sz w:val="28"/>
        </w:rPr>
        <w:t>сивным</w:t>
      </w:r>
      <w:r>
        <w:rPr>
          <w:color w:val="000000"/>
          <w:spacing w:val="-2"/>
          <w:sz w:val="28"/>
        </w:rPr>
        <w:t>и</w:t>
      </w:r>
      <w:r>
        <w:rPr>
          <w:color w:val="000000"/>
          <w:spacing w:val="-2"/>
          <w:sz w:val="28"/>
        </w:rPr>
        <w:t xml:space="preserve"> способами. Также могут использоваться </w:t>
      </w:r>
      <w:r>
        <w:rPr>
          <w:color w:val="000000"/>
          <w:sz w:val="28"/>
        </w:rPr>
        <w:t xml:space="preserve">цинкэвгенольные </w:t>
      </w:r>
      <w:r>
        <w:rPr>
          <w:color w:val="000000"/>
          <w:spacing w:val="1"/>
          <w:sz w:val="28"/>
        </w:rPr>
        <w:t>оттискные (</w:t>
      </w:r>
      <w:r>
        <w:rPr>
          <w:spacing w:val="1"/>
          <w:sz w:val="28"/>
        </w:rPr>
        <w:t>слеп</w:t>
      </w:r>
      <w:r>
        <w:rPr>
          <w:spacing w:val="1"/>
          <w:sz w:val="28"/>
        </w:rPr>
        <w:t xml:space="preserve">очные) </w:t>
      </w:r>
      <w:r>
        <w:rPr>
          <w:color w:val="000000"/>
          <w:sz w:val="28"/>
        </w:rPr>
        <w:t>массы.</w:t>
      </w:r>
    </w:p>
    <w:p w14:paraId="35010000">
      <w:pPr>
        <w:spacing w:before="10"/>
        <w:ind w:firstLine="360" w:left="-540" w:right="19"/>
        <w:jc w:val="both"/>
        <w:rPr>
          <w:sz w:val="28"/>
        </w:rPr>
      </w:pPr>
      <w:r>
        <w:rPr>
          <w:color w:val="000000"/>
          <w:spacing w:val="-1"/>
          <w:sz w:val="28"/>
        </w:rPr>
        <w:t xml:space="preserve">После выведения </w:t>
      </w:r>
      <w:r>
        <w:rPr>
          <w:color w:val="000000"/>
          <w:spacing w:val="-1"/>
          <w:sz w:val="28"/>
        </w:rPr>
        <w:t>оттиска</w:t>
      </w:r>
      <w:r>
        <w:rPr>
          <w:color w:val="000000"/>
          <w:spacing w:val="-1"/>
          <w:sz w:val="28"/>
        </w:rPr>
        <w:t xml:space="preserve"> (слепка) </w:t>
      </w:r>
      <w:r>
        <w:rPr>
          <w:color w:val="000000"/>
          <w:spacing w:val="-1"/>
          <w:sz w:val="28"/>
        </w:rPr>
        <w:t xml:space="preserve"> </w:t>
      </w:r>
      <w:r>
        <w:rPr>
          <w:color w:val="000000"/>
          <w:spacing w:val="-1"/>
          <w:sz w:val="28"/>
        </w:rPr>
        <w:t>производится контроль</w:t>
      </w:r>
      <w:r>
        <w:rPr>
          <w:color w:val="000000"/>
          <w:spacing w:val="-1"/>
          <w:sz w:val="28"/>
        </w:rPr>
        <w:t xml:space="preserve"> его</w:t>
      </w:r>
      <w:r>
        <w:rPr>
          <w:color w:val="000000"/>
          <w:spacing w:val="-1"/>
          <w:sz w:val="28"/>
        </w:rPr>
        <w:t xml:space="preserve"> ка</w:t>
      </w:r>
      <w:r>
        <w:rPr>
          <w:color w:val="000000"/>
          <w:spacing w:val="2"/>
          <w:sz w:val="28"/>
        </w:rPr>
        <w:t>чества (отображение анато</w:t>
      </w:r>
      <w:r>
        <w:rPr>
          <w:color w:val="000000"/>
          <w:sz w:val="28"/>
        </w:rPr>
        <w:t>мического рельефа, отсутствие пор и пр.).</w:t>
      </w:r>
    </w:p>
    <w:p w14:paraId="36010000">
      <w:pPr>
        <w:spacing w:before="67"/>
        <w:ind w:firstLine="360" w:left="-540"/>
        <w:jc w:val="both"/>
        <w:rPr>
          <w:b w:val="1"/>
          <w:sz w:val="28"/>
        </w:rPr>
      </w:pPr>
      <w:r>
        <w:rPr>
          <w:b w:val="1"/>
          <w:color w:val="000000"/>
          <w:sz w:val="28"/>
        </w:rPr>
        <w:t xml:space="preserve">•  </w:t>
      </w:r>
      <w:r>
        <w:rPr>
          <w:b w:val="1"/>
          <w:i w:val="1"/>
          <w:color w:val="000000"/>
          <w:sz w:val="28"/>
        </w:rPr>
        <w:t>Следующее посещение.</w:t>
      </w:r>
    </w:p>
    <w:p w14:paraId="37010000">
      <w:pPr>
        <w:spacing w:before="10"/>
        <w:ind w:firstLine="360" w:left="-540" w:right="10"/>
        <w:jc w:val="both"/>
        <w:rPr>
          <w:color w:val="000000"/>
          <w:spacing w:val="-1"/>
          <w:sz w:val="28"/>
        </w:rPr>
      </w:pPr>
      <w:r>
        <w:rPr>
          <w:color w:val="000000"/>
          <w:spacing w:val="-2"/>
          <w:sz w:val="28"/>
        </w:rPr>
        <w:t>Определение центрального соотношения че</w:t>
      </w:r>
      <w:r>
        <w:rPr>
          <w:color w:val="000000"/>
          <w:spacing w:val="-1"/>
          <w:sz w:val="28"/>
        </w:rPr>
        <w:t xml:space="preserve">люстей анатомо-физиологическим методом для </w:t>
      </w:r>
      <w:r>
        <w:rPr>
          <w:color w:val="000000"/>
          <w:spacing w:val="1"/>
          <w:sz w:val="28"/>
        </w:rPr>
        <w:t xml:space="preserve">определения правильного положения нижней </w:t>
      </w:r>
      <w:r>
        <w:rPr>
          <w:color w:val="000000"/>
          <w:sz w:val="28"/>
        </w:rPr>
        <w:t>челюсти по отношению к верхней в трех плос</w:t>
      </w:r>
      <w:r>
        <w:rPr>
          <w:color w:val="000000"/>
          <w:sz w:val="28"/>
        </w:rPr>
        <w:t>костях (вертикальной, сагиттальной и трансверзальной).</w:t>
      </w:r>
    </w:p>
    <w:p w14:paraId="38010000">
      <w:pPr>
        <w:spacing w:before="5"/>
        <w:ind w:firstLine="360" w:left="-540"/>
        <w:jc w:val="both"/>
        <w:rPr>
          <w:sz w:val="28"/>
        </w:rPr>
      </w:pPr>
      <w:r>
        <w:rPr>
          <w:color w:val="000000"/>
          <w:spacing w:val="-2"/>
          <w:sz w:val="28"/>
        </w:rPr>
        <w:t>Определение центрального соотношения че</w:t>
      </w:r>
      <w:r>
        <w:rPr>
          <w:color w:val="000000"/>
          <w:spacing w:val="-5"/>
          <w:sz w:val="28"/>
        </w:rPr>
        <w:t>люстей производится с применением изготовлен</w:t>
      </w:r>
      <w:r>
        <w:rPr>
          <w:color w:val="000000"/>
          <w:spacing w:val="-4"/>
          <w:sz w:val="28"/>
        </w:rPr>
        <w:t>ных в зуботехнической лаборатории восковых ба</w:t>
      </w:r>
      <w:r>
        <w:rPr>
          <w:color w:val="000000"/>
          <w:spacing w:val="-2"/>
          <w:sz w:val="28"/>
        </w:rPr>
        <w:t>зисов с окклюзионными валиками. Особое вни</w:t>
      </w:r>
      <w:r>
        <w:rPr>
          <w:color w:val="000000"/>
          <w:spacing w:val="1"/>
          <w:sz w:val="28"/>
        </w:rPr>
        <w:t>мание</w:t>
      </w:r>
      <w:r>
        <w:rPr>
          <w:spacing w:val="1"/>
          <w:sz w:val="28"/>
        </w:rPr>
        <w:t xml:space="preserve"> </w:t>
      </w:r>
      <w:r>
        <w:rPr>
          <w:spacing w:val="1"/>
          <w:sz w:val="28"/>
        </w:rPr>
        <w:t>следует</w:t>
      </w:r>
      <w:r>
        <w:rPr>
          <w:color w:val="000000"/>
          <w:spacing w:val="1"/>
          <w:sz w:val="28"/>
        </w:rPr>
        <w:t xml:space="preserve"> </w:t>
      </w:r>
      <w:r>
        <w:rPr>
          <w:color w:val="000000"/>
          <w:spacing w:val="1"/>
          <w:sz w:val="28"/>
        </w:rPr>
        <w:t xml:space="preserve">обращать на формирование правильной </w:t>
      </w:r>
      <w:r>
        <w:rPr>
          <w:color w:val="000000"/>
          <w:spacing w:val="-1"/>
          <w:sz w:val="28"/>
        </w:rPr>
        <w:t xml:space="preserve">протетической плоскости, определение высоты </w:t>
      </w:r>
      <w:r>
        <w:rPr>
          <w:color w:val="000000"/>
          <w:spacing w:val="-2"/>
          <w:sz w:val="28"/>
        </w:rPr>
        <w:t>нижнего отдела лица, определение линии улыб</w:t>
      </w:r>
      <w:r>
        <w:rPr>
          <w:color w:val="000000"/>
          <w:spacing w:val="3"/>
          <w:sz w:val="28"/>
        </w:rPr>
        <w:t>ки, срединной линии, линии клыков.</w:t>
      </w:r>
    </w:p>
    <w:p w14:paraId="39010000">
      <w:pPr>
        <w:sectPr>
          <w:headerReference r:id="rId6" w:type="default"/>
          <w:type w:val="continuous"/>
          <w:pgSz w:h="16834" w:w="11909"/>
          <w:pgMar w:bottom="360" w:footer="720" w:gutter="0" w:header="720" w:left="1459" w:right="917" w:top="1039"/>
        </w:sectPr>
      </w:pPr>
    </w:p>
    <w:p w14:paraId="3A010000">
      <w:pPr>
        <w:ind w:right="-489"/>
        <w:jc w:val="both"/>
        <w:rPr>
          <w:sz w:val="28"/>
        </w:rPr>
      </w:pPr>
      <w:r>
        <w:rPr>
          <w:color w:val="000000"/>
          <w:sz w:val="28"/>
        </w:rPr>
        <w:t xml:space="preserve">   Выбор цвета, размера и формы искусствен</w:t>
      </w:r>
      <w:r>
        <w:rPr>
          <w:color w:val="000000"/>
          <w:spacing w:val="-2"/>
          <w:sz w:val="28"/>
        </w:rPr>
        <w:t xml:space="preserve">ных зубов </w:t>
      </w:r>
      <w:r>
        <w:rPr>
          <w:spacing w:val="-2"/>
          <w:sz w:val="28"/>
        </w:rPr>
        <w:t>проводят</w:t>
      </w:r>
      <w:r>
        <w:rPr>
          <w:color w:val="7030A0"/>
          <w:spacing w:val="-2"/>
          <w:sz w:val="28"/>
        </w:rPr>
        <w:t xml:space="preserve"> </w:t>
      </w:r>
      <w:r>
        <w:rPr>
          <w:color w:val="000000"/>
          <w:spacing w:val="-2"/>
          <w:sz w:val="28"/>
        </w:rPr>
        <w:t xml:space="preserve"> в соответствии с инди</w:t>
      </w:r>
      <w:r>
        <w:rPr>
          <w:color w:val="000000"/>
          <w:spacing w:val="-3"/>
          <w:sz w:val="28"/>
        </w:rPr>
        <w:t xml:space="preserve">видуальными особенностями (возраст пациента, </w:t>
      </w:r>
      <w:r>
        <w:rPr>
          <w:color w:val="000000"/>
          <w:spacing w:val="4"/>
          <w:sz w:val="28"/>
        </w:rPr>
        <w:t>размеры и форма лица).</w:t>
      </w:r>
    </w:p>
    <w:p w14:paraId="3B010000">
      <w:pPr>
        <w:tabs>
          <w:tab w:leader="none" w:pos="576" w:val="left"/>
        </w:tabs>
        <w:spacing w:before="62"/>
        <w:ind w:firstLine="0" w:left="293" w:right="-489"/>
        <w:jc w:val="both"/>
        <w:rPr>
          <w:b w:val="1"/>
          <w:sz w:val="28"/>
        </w:rPr>
      </w:pPr>
      <w:r>
        <w:rPr>
          <w:b w:val="1"/>
          <w:color w:val="000000"/>
          <w:sz w:val="28"/>
        </w:rPr>
        <w:t>•</w:t>
      </w:r>
      <w:r>
        <w:rPr>
          <w:b w:val="1"/>
          <w:color w:val="000000"/>
          <w:sz w:val="28"/>
        </w:rPr>
        <w:tab/>
      </w:r>
      <w:r>
        <w:rPr>
          <w:b w:val="1"/>
          <w:i w:val="1"/>
          <w:color w:val="000000"/>
          <w:sz w:val="28"/>
        </w:rPr>
        <w:t>Следующее посещение.</w:t>
      </w:r>
    </w:p>
    <w:p w14:paraId="3C010000">
      <w:pPr>
        <w:ind w:firstLine="274" w:left="14" w:right="-489"/>
        <w:jc w:val="both"/>
        <w:rPr>
          <w:sz w:val="28"/>
        </w:rPr>
      </w:pPr>
      <w:r>
        <w:rPr>
          <w:color w:val="000000"/>
          <w:sz w:val="28"/>
        </w:rPr>
        <w:t>Проверка</w:t>
      </w:r>
      <w:r>
        <w:rPr>
          <w:color w:val="000000"/>
          <w:sz w:val="28"/>
        </w:rPr>
        <w:t xml:space="preserve"> конструкции протеза </w:t>
      </w:r>
      <w:r>
        <w:rPr>
          <w:sz w:val="28"/>
        </w:rPr>
        <w:t>(постановки</w:t>
      </w:r>
      <w:r>
        <w:rPr>
          <w:sz w:val="28"/>
        </w:rPr>
        <w:t xml:space="preserve"> </w:t>
      </w:r>
      <w:r>
        <w:rPr>
          <w:spacing w:val="-2"/>
          <w:sz w:val="28"/>
        </w:rPr>
        <w:t>зубов на восковой базисе, проведенной в усло</w:t>
      </w:r>
      <w:r>
        <w:rPr>
          <w:sz w:val="28"/>
        </w:rPr>
        <w:t>виях зуботехнической лаборатории) на воско</w:t>
      </w:r>
      <w:r>
        <w:rPr>
          <w:spacing w:val="-1"/>
          <w:sz w:val="28"/>
        </w:rPr>
        <w:t>вом</w:t>
      </w:r>
      <w:r>
        <w:rPr>
          <w:color w:val="000000"/>
          <w:spacing w:val="-1"/>
          <w:sz w:val="28"/>
        </w:rPr>
        <w:t xml:space="preserve"> базисе</w:t>
      </w:r>
      <w:r>
        <w:rPr>
          <w:color w:val="000000"/>
          <w:spacing w:val="-1"/>
          <w:sz w:val="28"/>
        </w:rPr>
        <w:t xml:space="preserve"> </w:t>
      </w:r>
      <w:r>
        <w:rPr>
          <w:color w:val="000000"/>
          <w:spacing w:val="-1"/>
          <w:sz w:val="28"/>
        </w:rPr>
        <w:t xml:space="preserve"> для оценки правильности всех пре</w:t>
      </w:r>
      <w:r>
        <w:rPr>
          <w:color w:val="000000"/>
          <w:spacing w:val="-2"/>
          <w:sz w:val="28"/>
        </w:rPr>
        <w:t xml:space="preserve">дыдущих клинических и лабораторных этапов изготовления протеза и внесения необходимых </w:t>
      </w:r>
      <w:r>
        <w:rPr>
          <w:color w:val="000000"/>
          <w:spacing w:val="-3"/>
          <w:sz w:val="28"/>
        </w:rPr>
        <w:t>исправлений.</w:t>
      </w:r>
    </w:p>
    <w:p w14:paraId="3D010000">
      <w:pPr>
        <w:spacing w:before="5"/>
        <w:ind w:firstLine="278" w:left="19" w:right="-489"/>
        <w:jc w:val="both"/>
        <w:rPr>
          <w:sz w:val="28"/>
        </w:rPr>
      </w:pPr>
      <w:r>
        <w:rPr>
          <w:color w:val="000000"/>
          <w:spacing w:val="-2"/>
          <w:sz w:val="28"/>
        </w:rPr>
        <w:t xml:space="preserve">Следует обращать внимание: </w:t>
      </w:r>
      <w:r>
        <w:rPr>
          <w:spacing w:val="-2"/>
          <w:sz w:val="28"/>
        </w:rPr>
        <w:t>при постановке зубов по типу ортогнати</w:t>
      </w:r>
      <w:r>
        <w:rPr>
          <w:spacing w:val="1"/>
          <w:sz w:val="28"/>
        </w:rPr>
        <w:t>чес</w:t>
      </w:r>
      <w:r>
        <w:rPr>
          <w:color w:val="000000"/>
          <w:spacing w:val="1"/>
          <w:sz w:val="28"/>
        </w:rPr>
        <w:t xml:space="preserve">кого прикуса верхние фронтальные зубы </w:t>
      </w:r>
      <w:r>
        <w:rPr>
          <w:color w:val="000000"/>
          <w:spacing w:val="4"/>
          <w:sz w:val="28"/>
        </w:rPr>
        <w:t xml:space="preserve">должны перекрывать нижние максимально на </w:t>
      </w:r>
      <w:r>
        <w:rPr>
          <w:color w:val="000000"/>
          <w:sz w:val="28"/>
        </w:rPr>
        <w:t xml:space="preserve">1—2 мм. При смыкании зубов между верхними </w:t>
      </w:r>
      <w:r>
        <w:rPr>
          <w:color w:val="000000"/>
          <w:spacing w:val="-2"/>
          <w:sz w:val="28"/>
        </w:rPr>
        <w:t xml:space="preserve">и нижними фронтальными зубами должна быть </w:t>
      </w:r>
      <w:r>
        <w:rPr>
          <w:color w:val="000000"/>
          <w:sz w:val="28"/>
        </w:rPr>
        <w:t>горизонтальная щель в 0,25—0,50 мм.</w:t>
      </w:r>
    </w:p>
    <w:p w14:paraId="3E010000">
      <w:pPr>
        <w:tabs>
          <w:tab w:leader="none" w:pos="576" w:val="left"/>
        </w:tabs>
        <w:spacing w:before="62"/>
        <w:ind w:firstLine="0" w:left="293"/>
        <w:rPr>
          <w:b w:val="1"/>
          <w:sz w:val="28"/>
        </w:rPr>
      </w:pPr>
      <w:r>
        <w:rPr>
          <w:b w:val="1"/>
          <w:color w:val="000000"/>
          <w:sz w:val="28"/>
        </w:rPr>
        <w:t>•</w:t>
      </w:r>
      <w:r>
        <w:rPr>
          <w:b w:val="1"/>
          <w:color w:val="000000"/>
          <w:sz w:val="28"/>
        </w:rPr>
        <w:tab/>
      </w:r>
      <w:r>
        <w:rPr>
          <w:b w:val="1"/>
          <w:i w:val="1"/>
          <w:color w:val="000000"/>
          <w:sz w:val="28"/>
        </w:rPr>
        <w:t>Следующее посещение.</w:t>
      </w:r>
    </w:p>
    <w:p w14:paraId="3F010000">
      <w:pPr>
        <w:spacing w:before="5"/>
        <w:ind w:firstLine="278" w:left="29" w:right="-489"/>
        <w:jc w:val="both"/>
        <w:rPr>
          <w:sz w:val="28"/>
        </w:rPr>
      </w:pPr>
      <w:r>
        <w:rPr>
          <w:color w:val="000000"/>
          <w:spacing w:val="-1"/>
          <w:sz w:val="28"/>
        </w:rPr>
        <w:t>Наложение и припасо</w:t>
      </w:r>
      <w:r>
        <w:rPr>
          <w:color w:val="000000"/>
          <w:spacing w:val="-1"/>
          <w:sz w:val="28"/>
        </w:rPr>
        <w:t>в</w:t>
      </w:r>
      <w:r>
        <w:rPr>
          <w:color w:val="000000"/>
          <w:spacing w:val="-1"/>
          <w:sz w:val="28"/>
        </w:rPr>
        <w:t xml:space="preserve">ка </w:t>
      </w:r>
      <w:r>
        <w:rPr>
          <w:color w:val="000000"/>
          <w:spacing w:val="-1"/>
          <w:sz w:val="28"/>
        </w:rPr>
        <w:t xml:space="preserve"> готового протеза </w:t>
      </w:r>
      <w:r>
        <w:rPr>
          <w:color w:val="000000"/>
          <w:spacing w:val="-4"/>
          <w:sz w:val="28"/>
        </w:rPr>
        <w:t>после лабораторного этапа замены воскового ба</w:t>
      </w:r>
      <w:r>
        <w:rPr>
          <w:color w:val="000000"/>
          <w:spacing w:val="-1"/>
          <w:sz w:val="28"/>
        </w:rPr>
        <w:t>зиса на пластмассовый.</w:t>
      </w:r>
    </w:p>
    <w:p w14:paraId="40010000">
      <w:pPr>
        <w:spacing w:before="5"/>
        <w:ind w:firstLine="278" w:left="24" w:right="-489"/>
        <w:jc w:val="both"/>
        <w:rPr>
          <w:sz w:val="28"/>
        </w:rPr>
      </w:pPr>
      <w:r>
        <w:rPr>
          <w:color w:val="000000"/>
          <w:spacing w:val="-1"/>
          <w:sz w:val="28"/>
        </w:rPr>
        <w:t>Перед наложением оценить качество базиса протеза (отсутствие пор, острых краев, высту</w:t>
      </w:r>
      <w:r>
        <w:rPr>
          <w:color w:val="000000"/>
          <w:spacing w:val="-2"/>
          <w:sz w:val="28"/>
        </w:rPr>
        <w:t xml:space="preserve">пов, шероховатостей и </w:t>
      </w:r>
      <w:r>
        <w:rPr>
          <w:color w:val="000000"/>
          <w:spacing w:val="16"/>
          <w:sz w:val="28"/>
        </w:rPr>
        <w:t>т.д.).</w:t>
      </w:r>
      <w:r>
        <w:rPr>
          <w:color w:val="000000"/>
          <w:spacing w:val="-2"/>
          <w:sz w:val="28"/>
        </w:rPr>
        <w:t xml:space="preserve"> </w:t>
      </w:r>
      <w:r>
        <w:rPr>
          <w:spacing w:val="-2"/>
          <w:sz w:val="28"/>
        </w:rPr>
        <w:t>Цвет может ука</w:t>
      </w:r>
      <w:r>
        <w:rPr>
          <w:spacing w:val="-1"/>
          <w:sz w:val="28"/>
        </w:rPr>
        <w:t>зывать на недостаточную полимеризацию.</w:t>
      </w:r>
      <w:r>
        <w:rPr>
          <w:color w:val="7030A0"/>
          <w:spacing w:val="-1"/>
          <w:sz w:val="28"/>
        </w:rPr>
        <w:t xml:space="preserve"> </w:t>
      </w:r>
      <w:r>
        <w:rPr>
          <w:color w:val="000000"/>
          <w:spacing w:val="-4"/>
          <w:sz w:val="28"/>
        </w:rPr>
        <w:t>Небная часть протеза верхней челюсти долж</w:t>
      </w:r>
      <w:r>
        <w:rPr>
          <w:color w:val="000000"/>
          <w:sz w:val="28"/>
        </w:rPr>
        <w:t xml:space="preserve">на быть не толще </w:t>
      </w:r>
      <w:r>
        <w:rPr>
          <w:color w:val="000000"/>
          <w:sz w:val="28"/>
        </w:rPr>
        <w:t>1 мм</w:t>
      </w:r>
      <w:r>
        <w:rPr>
          <w:color w:val="000000"/>
          <w:sz w:val="28"/>
        </w:rPr>
        <w:t>.</w:t>
      </w:r>
    </w:p>
    <w:p w14:paraId="41010000">
      <w:pPr>
        <w:ind w:firstLine="278" w:left="19" w:right="-489"/>
        <w:jc w:val="both"/>
        <w:rPr>
          <w:color w:val="000000"/>
          <w:spacing w:val="-1"/>
          <w:sz w:val="28"/>
        </w:rPr>
      </w:pPr>
      <w:r>
        <w:rPr>
          <w:color w:val="000000"/>
          <w:spacing w:val="-1"/>
          <w:sz w:val="28"/>
        </w:rPr>
        <w:t xml:space="preserve">Протезы </w:t>
      </w:r>
      <w:r>
        <w:rPr>
          <w:color w:val="000000"/>
          <w:spacing w:val="-1"/>
          <w:sz w:val="28"/>
        </w:rPr>
        <w:t xml:space="preserve"> </w:t>
      </w:r>
      <w:r>
        <w:rPr>
          <w:color w:val="000000"/>
          <w:spacing w:val="-1"/>
          <w:sz w:val="28"/>
        </w:rPr>
        <w:t xml:space="preserve">вводят в рот, проверяют плотность смыкания зубных рядов и фиксацию зубных </w:t>
      </w:r>
      <w:r>
        <w:rPr>
          <w:color w:val="000000"/>
          <w:spacing w:val="-2"/>
          <w:sz w:val="28"/>
        </w:rPr>
        <w:t>протезов (следует помнить, что обычно фикса</w:t>
      </w:r>
      <w:r>
        <w:rPr>
          <w:color w:val="000000"/>
          <w:spacing w:val="-3"/>
          <w:sz w:val="28"/>
        </w:rPr>
        <w:t>ция улучшается к 7-му дню пользования проте</w:t>
      </w:r>
      <w:r>
        <w:rPr>
          <w:color w:val="000000"/>
          <w:spacing w:val="-1"/>
          <w:sz w:val="28"/>
        </w:rPr>
        <w:t>зом).</w:t>
      </w:r>
    </w:p>
    <w:p w14:paraId="42010000">
      <w:pPr>
        <w:tabs>
          <w:tab w:leader="none" w:pos="576" w:val="left"/>
        </w:tabs>
        <w:spacing w:before="62"/>
        <w:ind w:firstLine="0" w:left="293"/>
        <w:rPr>
          <w:b w:val="1"/>
          <w:sz w:val="28"/>
        </w:rPr>
      </w:pPr>
      <w:r>
        <w:rPr>
          <w:b w:val="1"/>
          <w:color w:val="000000"/>
          <w:sz w:val="28"/>
        </w:rPr>
        <w:t>•</w:t>
      </w:r>
      <w:r>
        <w:rPr>
          <w:b w:val="1"/>
          <w:color w:val="000000"/>
          <w:sz w:val="28"/>
        </w:rPr>
        <w:tab/>
      </w:r>
      <w:r>
        <w:rPr>
          <w:b w:val="1"/>
          <w:i w:val="1"/>
          <w:color w:val="000000"/>
          <w:sz w:val="28"/>
        </w:rPr>
        <w:t>Следующее посещение.</w:t>
      </w:r>
    </w:p>
    <w:p w14:paraId="43010000">
      <w:pPr>
        <w:spacing w:before="5"/>
        <w:ind w:firstLine="283" w:left="14" w:right="-489"/>
        <w:jc w:val="both"/>
        <w:rPr>
          <w:sz w:val="28"/>
        </w:rPr>
      </w:pPr>
      <w:r>
        <w:rPr>
          <w:color w:val="000000"/>
          <w:spacing w:val="2"/>
          <w:sz w:val="28"/>
        </w:rPr>
        <w:t>Первая коррекция назначается на следую</w:t>
      </w:r>
      <w:r>
        <w:rPr>
          <w:color w:val="000000"/>
          <w:spacing w:val="-2"/>
          <w:sz w:val="28"/>
        </w:rPr>
        <w:t>щий день после сдачи протеза, далее по показа</w:t>
      </w:r>
      <w:r>
        <w:rPr>
          <w:color w:val="000000"/>
          <w:sz w:val="28"/>
        </w:rPr>
        <w:t>ниям (не чаще одного раза в три дня). Период адаптации может длиться до 1,5 месяцев.</w:t>
      </w:r>
    </w:p>
    <w:p w14:paraId="44010000">
      <w:pPr>
        <w:spacing w:before="5"/>
        <w:ind w:firstLine="278" w:left="10" w:right="-489"/>
        <w:jc w:val="both"/>
        <w:rPr>
          <w:sz w:val="28"/>
        </w:rPr>
      </w:pPr>
      <w:r>
        <w:rPr>
          <w:color w:val="000000"/>
          <w:sz w:val="28"/>
        </w:rPr>
        <w:t>При появлении болей в области тканей про</w:t>
      </w:r>
      <w:r>
        <w:rPr>
          <w:color w:val="000000"/>
          <w:spacing w:val="-1"/>
          <w:sz w:val="28"/>
        </w:rPr>
        <w:t xml:space="preserve">тезного ложа, связанных с травмой слизистой </w:t>
      </w:r>
      <w:r>
        <w:rPr>
          <w:color w:val="000000"/>
          <w:spacing w:val="-3"/>
          <w:sz w:val="28"/>
        </w:rPr>
        <w:t xml:space="preserve">оболочки, больному рекомендуют немедленно </w:t>
      </w:r>
      <w:r>
        <w:rPr>
          <w:color w:val="000000"/>
          <w:sz w:val="28"/>
        </w:rPr>
        <w:t xml:space="preserve">прекратить пользоваться протезом, явиться на </w:t>
      </w:r>
      <w:r>
        <w:rPr>
          <w:color w:val="000000"/>
          <w:spacing w:val="12"/>
          <w:sz w:val="28"/>
        </w:rPr>
        <w:t xml:space="preserve">прием к врачу, возобновив пользование за </w:t>
      </w:r>
      <w:r>
        <w:rPr>
          <w:color w:val="000000"/>
          <w:sz w:val="28"/>
        </w:rPr>
        <w:t>3 часа до посещения врача.</w:t>
      </w:r>
    </w:p>
    <w:p w14:paraId="45010000">
      <w:pPr>
        <w:spacing w:before="5"/>
        <w:ind w:firstLine="283" w:left="0" w:right="-489"/>
        <w:jc w:val="both"/>
        <w:rPr>
          <w:sz w:val="28"/>
        </w:rPr>
      </w:pPr>
      <w:r>
        <w:rPr>
          <w:color w:val="000000"/>
          <w:spacing w:val="-1"/>
          <w:sz w:val="28"/>
        </w:rPr>
        <w:t xml:space="preserve">При механическом повреждении слизистой </w:t>
      </w:r>
      <w:r>
        <w:rPr>
          <w:color w:val="000000"/>
          <w:spacing w:val="2"/>
          <w:sz w:val="28"/>
        </w:rPr>
        <w:t xml:space="preserve">оболочки, образовании язв участки протеза в </w:t>
      </w:r>
      <w:r>
        <w:rPr>
          <w:color w:val="000000"/>
          <w:sz w:val="28"/>
        </w:rPr>
        <w:t xml:space="preserve">этих местах минимально сошлифовываются. </w:t>
      </w:r>
      <w:r>
        <w:rPr>
          <w:color w:val="000000"/>
          <w:spacing w:val="-1"/>
          <w:sz w:val="28"/>
        </w:rPr>
        <w:t>Коррекцию базиса протеза проводят до появле</w:t>
      </w:r>
      <w:r>
        <w:rPr>
          <w:color w:val="000000"/>
          <w:spacing w:val="-3"/>
          <w:sz w:val="28"/>
        </w:rPr>
        <w:t>ния первого субъективного ощущения уменьше</w:t>
      </w:r>
      <w:r>
        <w:rPr>
          <w:color w:val="000000"/>
          <w:sz w:val="28"/>
        </w:rPr>
        <w:t>ния болевого синдрома.</w:t>
      </w:r>
    </w:p>
    <w:p w14:paraId="46010000">
      <w:pPr>
        <w:spacing w:before="19"/>
        <w:ind w:firstLine="288" w:left="0" w:right="-489"/>
        <w:jc w:val="both"/>
        <w:rPr>
          <w:sz w:val="28"/>
        </w:rPr>
      </w:pPr>
      <w:r>
        <w:rPr>
          <w:color w:val="000000"/>
          <w:spacing w:val="1"/>
          <w:sz w:val="28"/>
        </w:rPr>
        <w:t>Назначается медикаментозная терапия про</w:t>
      </w:r>
      <w:r>
        <w:rPr>
          <w:color w:val="000000"/>
          <w:spacing w:val="-2"/>
          <w:sz w:val="28"/>
        </w:rPr>
        <w:t>тивовоспалительными препаратами и средства</w:t>
      </w:r>
      <w:r>
        <w:rPr>
          <w:color w:val="000000"/>
          <w:spacing w:val="-3"/>
          <w:sz w:val="28"/>
        </w:rPr>
        <w:t>ми, ускоряющими эпителизацию слизистой обо</w:t>
      </w:r>
      <w:r>
        <w:rPr>
          <w:color w:val="000000"/>
          <w:spacing w:val="1"/>
          <w:sz w:val="28"/>
        </w:rPr>
        <w:t>лочки рта.</w:t>
      </w:r>
    </w:p>
    <w:p w14:paraId="47010000">
      <w:pPr>
        <w:spacing w:before="163"/>
        <w:ind/>
        <w:jc w:val="center"/>
        <w:rPr>
          <w:b w:val="1"/>
          <w:sz w:val="28"/>
        </w:rPr>
      </w:pPr>
      <w:r>
        <w:rPr>
          <w:b w:val="1"/>
          <w:color w:val="000000"/>
          <w:spacing w:val="10"/>
          <w:sz w:val="28"/>
        </w:rPr>
        <w:t>Пациенты с выраженным торусом</w:t>
      </w:r>
    </w:p>
    <w:p w14:paraId="48010000">
      <w:pPr>
        <w:spacing w:before="29"/>
        <w:ind w:firstLine="293" w:left="0" w:right="-489"/>
        <w:jc w:val="both"/>
        <w:rPr>
          <w:sz w:val="28"/>
        </w:rPr>
      </w:pPr>
      <w:r>
        <w:rPr>
          <w:color w:val="000000"/>
          <w:spacing w:val="-1"/>
          <w:sz w:val="28"/>
        </w:rPr>
        <w:t xml:space="preserve">При изготовлении рабочей модели </w:t>
      </w:r>
      <w:r>
        <w:rPr>
          <w:spacing w:val="-1"/>
          <w:sz w:val="28"/>
        </w:rPr>
        <w:t xml:space="preserve">необходимо </w:t>
      </w:r>
      <w:r>
        <w:rPr>
          <w:spacing w:val="-1"/>
          <w:sz w:val="28"/>
        </w:rPr>
        <w:t>произво</w:t>
      </w:r>
      <w:r>
        <w:rPr>
          <w:spacing w:val="-2"/>
          <w:sz w:val="28"/>
        </w:rPr>
        <w:t>дить</w:t>
      </w:r>
      <w:r>
        <w:rPr>
          <w:color w:val="000000"/>
          <w:spacing w:val="-2"/>
          <w:sz w:val="28"/>
        </w:rPr>
        <w:t xml:space="preserve"> «изоляцию» в области торуса с целью пре</w:t>
      </w:r>
      <w:r>
        <w:rPr>
          <w:color w:val="000000"/>
          <w:sz w:val="28"/>
        </w:rPr>
        <w:t>дотвращения избыточного давления.</w:t>
      </w:r>
    </w:p>
    <w:p w14:paraId="49010000">
      <w:pPr>
        <w:spacing w:before="178"/>
        <w:ind w:hanging="1310" w:left="1555"/>
        <w:jc w:val="center"/>
        <w:rPr>
          <w:b w:val="1"/>
          <w:sz w:val="28"/>
        </w:rPr>
      </w:pPr>
      <w:r>
        <w:rPr>
          <w:b w:val="1"/>
          <w:color w:val="000000"/>
          <w:spacing w:val="7"/>
          <w:sz w:val="28"/>
        </w:rPr>
        <w:t xml:space="preserve">Пациенты с аллергическими реакциями </w:t>
      </w:r>
      <w:r>
        <w:rPr>
          <w:b w:val="1"/>
          <w:color w:val="000000"/>
          <w:spacing w:val="9"/>
          <w:sz w:val="28"/>
        </w:rPr>
        <w:t>на пластмассу</w:t>
      </w:r>
    </w:p>
    <w:p w14:paraId="4A010000">
      <w:pPr>
        <w:spacing w:before="43"/>
        <w:ind w:firstLine="293" w:left="0" w:right="-489"/>
        <w:jc w:val="both"/>
        <w:rPr>
          <w:sz w:val="28"/>
        </w:rPr>
      </w:pPr>
      <w:r>
        <w:rPr>
          <w:color w:val="000000"/>
          <w:spacing w:val="1"/>
          <w:sz w:val="28"/>
        </w:rPr>
        <w:t xml:space="preserve">При выявлении аллергического анамнеза </w:t>
      </w:r>
      <w:r>
        <w:rPr>
          <w:color w:val="000000"/>
          <w:spacing w:val="-3"/>
          <w:sz w:val="28"/>
        </w:rPr>
        <w:t xml:space="preserve">следует проводить аллергические кожные пробы </w:t>
      </w:r>
      <w:r>
        <w:rPr>
          <w:color w:val="000000"/>
          <w:spacing w:val="1"/>
          <w:sz w:val="28"/>
        </w:rPr>
        <w:t>на материал базиса протеза. При положитель</w:t>
      </w:r>
      <w:r>
        <w:rPr>
          <w:color w:val="000000"/>
          <w:spacing w:val="-2"/>
          <w:sz w:val="28"/>
        </w:rPr>
        <w:t>ной реакции изготавливают протезы из бесцвет</w:t>
      </w:r>
      <w:r>
        <w:rPr>
          <w:color w:val="000000"/>
          <w:spacing w:val="-2"/>
          <w:sz w:val="28"/>
        </w:rPr>
        <w:t>ной пластмассы, по показаниям проводят сереб</w:t>
      </w:r>
      <w:r>
        <w:rPr>
          <w:color w:val="000000"/>
          <w:spacing w:val="1"/>
          <w:sz w:val="28"/>
        </w:rPr>
        <w:t>рение базиса протеза.</w:t>
      </w:r>
    </w:p>
    <w:p w14:paraId="4B010000">
      <w:pPr>
        <w:spacing w:before="10"/>
        <w:ind w:firstLine="283" w:left="5" w:right="-489"/>
        <w:jc w:val="both"/>
        <w:rPr>
          <w:sz w:val="28"/>
        </w:rPr>
      </w:pPr>
      <w:r>
        <w:rPr>
          <w:color w:val="000000"/>
          <w:spacing w:val="-4"/>
          <w:sz w:val="28"/>
        </w:rPr>
        <w:t xml:space="preserve">Для пациентов с </w:t>
      </w:r>
      <w:r>
        <w:rPr>
          <w:spacing w:val="-4"/>
          <w:sz w:val="28"/>
        </w:rPr>
        <w:t>недостаточно благоприятными анатомо-</w:t>
      </w:r>
      <w:r>
        <w:rPr>
          <w:spacing w:val="-3"/>
          <w:sz w:val="28"/>
        </w:rPr>
        <w:t xml:space="preserve">топографическими условиями протезного ложа </w:t>
      </w:r>
      <w:r>
        <w:rPr>
          <w:sz w:val="28"/>
        </w:rPr>
        <w:t xml:space="preserve">базис протеза может быть изготовлен с мягкой </w:t>
      </w:r>
      <w:r>
        <w:rPr>
          <w:spacing w:val="1"/>
          <w:sz w:val="28"/>
        </w:rPr>
        <w:t>подкладкой. Показания:</w:t>
      </w:r>
    </w:p>
    <w:p w14:paraId="4C010000">
      <w:pPr>
        <w:numPr>
          <w:ilvl w:val="0"/>
          <w:numId w:val="3"/>
        </w:numPr>
        <w:tabs>
          <w:tab w:leader="none" w:pos="283" w:val="left"/>
        </w:tabs>
        <w:spacing w:before="10"/>
        <w:ind w:hanging="269" w:left="283" w:right="-489"/>
        <w:jc w:val="both"/>
        <w:rPr>
          <w:color w:val="000000"/>
          <w:sz w:val="28"/>
        </w:rPr>
      </w:pPr>
      <w:r>
        <w:rPr>
          <w:spacing w:val="-3"/>
          <w:sz w:val="28"/>
        </w:rPr>
        <w:t xml:space="preserve"> </w:t>
      </w:r>
      <w:r>
        <w:rPr>
          <w:spacing w:val="-3"/>
          <w:sz w:val="28"/>
        </w:rPr>
        <w:t>наличие острых костных выступов на протез</w:t>
      </w:r>
      <w:r>
        <w:rPr>
          <w:spacing w:val="7"/>
          <w:sz w:val="28"/>
        </w:rPr>
        <w:t xml:space="preserve">ном ложе, острая внутренняя </w:t>
      </w:r>
      <w:r>
        <w:rPr>
          <w:spacing w:val="7"/>
          <w:sz w:val="28"/>
        </w:rPr>
        <w:t xml:space="preserve"> </w:t>
      </w:r>
      <w:r>
        <w:rPr>
          <w:spacing w:val="7"/>
          <w:sz w:val="28"/>
        </w:rPr>
        <w:t xml:space="preserve">косая линия </w:t>
      </w:r>
      <w:r>
        <w:rPr>
          <w:color w:val="000000"/>
          <w:spacing w:val="3"/>
          <w:sz w:val="28"/>
        </w:rPr>
        <w:t>при отсутствии абсолютных (четких) пока</w:t>
      </w:r>
      <w:r>
        <w:rPr>
          <w:color w:val="000000"/>
          <w:spacing w:val="8"/>
          <w:sz w:val="28"/>
        </w:rPr>
        <w:t xml:space="preserve">заний для </w:t>
      </w:r>
      <w:r>
        <w:rPr>
          <w:color w:val="000000"/>
          <w:spacing w:val="8"/>
          <w:sz w:val="28"/>
        </w:rPr>
        <w:t>хирургического вмешательства</w:t>
      </w:r>
      <w:r>
        <w:rPr>
          <w:color w:val="000000"/>
          <w:spacing w:val="8"/>
          <w:sz w:val="28"/>
        </w:rPr>
        <w:t xml:space="preserve"> </w:t>
      </w:r>
      <w:r>
        <w:rPr>
          <w:color w:val="000000"/>
          <w:spacing w:val="1"/>
          <w:sz w:val="28"/>
        </w:rPr>
        <w:t>с целью их устранения;</w:t>
      </w:r>
    </w:p>
    <w:p w14:paraId="4D010000">
      <w:pPr>
        <w:numPr>
          <w:ilvl w:val="0"/>
          <w:numId w:val="3"/>
        </w:numPr>
        <w:tabs>
          <w:tab w:leader="none" w:pos="283" w:val="left"/>
        </w:tabs>
        <w:spacing w:before="14"/>
        <w:ind w:hanging="269" w:left="283" w:right="-489"/>
        <w:jc w:val="both"/>
        <w:rPr>
          <w:color w:val="000000"/>
          <w:sz w:val="28"/>
        </w:rPr>
      </w:pPr>
      <w:r>
        <w:rPr>
          <w:color w:val="000000"/>
          <w:spacing w:val="3"/>
          <w:sz w:val="28"/>
        </w:rPr>
        <w:t xml:space="preserve"> </w:t>
      </w:r>
      <w:r>
        <w:rPr>
          <w:color w:val="000000"/>
          <w:spacing w:val="3"/>
          <w:sz w:val="28"/>
        </w:rPr>
        <w:t>повышенная болевая чувствительность</w:t>
      </w:r>
      <w:r>
        <w:rPr>
          <w:spacing w:val="1"/>
          <w:sz w:val="28"/>
        </w:rPr>
        <w:t xml:space="preserve"> </w:t>
      </w:r>
      <w:r>
        <w:rPr>
          <w:spacing w:val="1"/>
          <w:sz w:val="28"/>
        </w:rPr>
        <w:t>во рту</w:t>
      </w:r>
      <w:r>
        <w:rPr>
          <w:color w:val="000000"/>
          <w:spacing w:val="1"/>
          <w:sz w:val="28"/>
        </w:rPr>
        <w:t>;</w:t>
      </w:r>
    </w:p>
    <w:p w14:paraId="4E010000">
      <w:pPr>
        <w:tabs>
          <w:tab w:leader="none" w:pos="288" w:val="left"/>
        </w:tabs>
        <w:spacing w:before="14"/>
        <w:ind w:hanging="9" w:left="14" w:right="-489"/>
        <w:jc w:val="both"/>
        <w:rPr>
          <w:color w:val="000000"/>
          <w:spacing w:val="-3"/>
          <w:sz w:val="28"/>
        </w:rPr>
      </w:pPr>
      <w:r>
        <w:rPr>
          <w:color w:val="000000"/>
          <w:sz w:val="28"/>
        </w:rPr>
        <w:t>—</w:t>
      </w:r>
      <w:r>
        <w:rPr>
          <w:color w:val="000000"/>
          <w:sz w:val="28"/>
        </w:rPr>
        <w:tab/>
      </w:r>
      <w:r>
        <w:rPr>
          <w:color w:val="000000"/>
          <w:sz w:val="28"/>
        </w:rPr>
        <w:t xml:space="preserve"> </w:t>
      </w:r>
      <w:r>
        <w:rPr>
          <w:color w:val="000000"/>
          <w:spacing w:val="-3"/>
          <w:sz w:val="28"/>
        </w:rPr>
        <w:t>отсутствие выраженного подслизистого слоя.</w:t>
      </w:r>
    </w:p>
    <w:p w14:paraId="4F010000">
      <w:pPr>
        <w:tabs>
          <w:tab w:leader="none" w:pos="288" w:val="left"/>
        </w:tabs>
        <w:spacing w:before="14"/>
        <w:ind w:hanging="9" w:left="14" w:right="-489"/>
        <w:jc w:val="both"/>
        <w:rPr>
          <w:color w:val="000000"/>
          <w:spacing w:val="2"/>
          <w:sz w:val="28"/>
        </w:rPr>
      </w:pPr>
      <w:r>
        <w:rPr>
          <w:color w:val="000000"/>
          <w:spacing w:val="2"/>
          <w:sz w:val="28"/>
        </w:rPr>
        <w:tab/>
      </w:r>
      <w:r>
        <w:rPr>
          <w:color w:val="000000"/>
          <w:spacing w:val="2"/>
          <w:sz w:val="28"/>
        </w:rPr>
        <w:tab/>
      </w:r>
      <w:r>
        <w:rPr>
          <w:color w:val="000000"/>
          <w:spacing w:val="2"/>
          <w:sz w:val="28"/>
        </w:rPr>
        <w:t>Потребность в применении мягкой подклад</w:t>
      </w:r>
      <w:r>
        <w:rPr>
          <w:color w:val="000000"/>
          <w:spacing w:val="3"/>
          <w:sz w:val="28"/>
        </w:rPr>
        <w:t xml:space="preserve">ки выявляется в процессе адаптации к новому </w:t>
      </w:r>
      <w:r>
        <w:rPr>
          <w:color w:val="000000"/>
          <w:spacing w:val="4"/>
          <w:sz w:val="28"/>
        </w:rPr>
        <w:t xml:space="preserve">протезу.  Мягкие подкладки изготавливаются </w:t>
      </w:r>
      <w:r>
        <w:rPr>
          <w:color w:val="000000"/>
          <w:spacing w:val="3"/>
          <w:sz w:val="28"/>
        </w:rPr>
        <w:t xml:space="preserve">клинико-лабораторным методом по известной </w:t>
      </w:r>
      <w:r>
        <w:rPr>
          <w:color w:val="000000"/>
          <w:spacing w:val="-3"/>
          <w:sz w:val="28"/>
        </w:rPr>
        <w:t>методике.</w:t>
      </w:r>
    </w:p>
    <w:p w14:paraId="50010000">
      <w:pPr>
        <w:keepNext w:val="1"/>
        <w:spacing w:line="360" w:lineRule="auto"/>
        <w:ind w:firstLine="709" w:left="0"/>
        <w:jc w:val="both"/>
        <w:rPr>
          <w:color w:val="000000"/>
          <w:spacing w:val="-11"/>
          <w:sz w:val="28"/>
        </w:rPr>
      </w:pPr>
    </w:p>
    <w:p w14:paraId="51010000">
      <w:pPr>
        <w:keepNext w:val="1"/>
        <w:spacing w:line="360" w:lineRule="auto"/>
        <w:ind w:firstLine="709" w:left="0"/>
        <w:jc w:val="both"/>
        <w:rPr>
          <w:spacing w:val="-11"/>
          <w:sz w:val="28"/>
        </w:rPr>
      </w:pPr>
      <w:r>
        <w:rPr>
          <w:spacing w:val="-11"/>
          <w:sz w:val="28"/>
        </w:rPr>
        <w:t>АЛГОРИТМ ИЗГОТОВЛЕНИЯ ПРОТЕЗОВ С ОПОРОЙ НА ИМПЛАНТАТЫ</w:t>
      </w:r>
    </w:p>
    <w:p w14:paraId="52010000">
      <w:pPr>
        <w:keepNext w:val="1"/>
        <w:spacing w:line="360" w:lineRule="auto"/>
        <w:ind w:firstLine="709" w:left="0"/>
        <w:jc w:val="both"/>
        <w:rPr>
          <w:sz w:val="28"/>
          <w:u w:val="single"/>
        </w:rPr>
      </w:pPr>
      <w:r>
        <w:rPr>
          <w:sz w:val="28"/>
          <w:u w:val="single"/>
        </w:rPr>
        <w:t>Показания к имплантации.</w:t>
      </w:r>
    </w:p>
    <w:p w14:paraId="53010000">
      <w:pPr>
        <w:keepNext w:val="1"/>
        <w:spacing w:line="360" w:lineRule="auto"/>
        <w:ind w:firstLine="709" w:left="0"/>
        <w:jc w:val="both"/>
        <w:rPr>
          <w:sz w:val="28"/>
        </w:rPr>
      </w:pPr>
      <w:r>
        <w:rPr>
          <w:sz w:val="28"/>
          <w:u w:color="000000"/>
        </w:rPr>
        <w:t xml:space="preserve">Полное отсутствие зубов может являться абсолютным показанием для протезирования с использованием имплантатов только при выраженной степени атрофии альвеолярного отростка (альвеолярной части) челюсти, которая не позволяет добиться функционирования полных съемных протезов. Все остальные варианты клинических ситуаций при полном отсутствии зубов или только желание  пациента следует рассматривать как относительные показания к ортопедическому лечению с использованием имплантатов. </w:t>
      </w:r>
    </w:p>
    <w:p w14:paraId="54010000">
      <w:pPr>
        <w:keepNext w:val="1"/>
        <w:spacing w:line="360" w:lineRule="auto"/>
        <w:ind w:firstLine="709" w:left="0"/>
        <w:jc w:val="both"/>
        <w:rPr>
          <w:sz w:val="28"/>
          <w:u w:val="single"/>
        </w:rPr>
      </w:pPr>
      <w:r>
        <w:rPr>
          <w:sz w:val="28"/>
          <w:u w:val="single"/>
        </w:rPr>
        <w:t>Противопоказания к имплантации.</w:t>
      </w:r>
    </w:p>
    <w:p w14:paraId="55010000">
      <w:pPr>
        <w:keepNext w:val="1"/>
        <w:spacing w:line="360" w:lineRule="auto"/>
        <w:ind w:firstLine="709" w:left="0"/>
        <w:jc w:val="both"/>
        <w:rPr>
          <w:sz w:val="28"/>
        </w:rPr>
      </w:pPr>
      <w:r>
        <w:rPr>
          <w:sz w:val="28"/>
        </w:rPr>
        <w:t>Абсолютные противопоказания.</w:t>
      </w:r>
    </w:p>
    <w:p w14:paraId="56010000">
      <w:pPr>
        <w:keepNext w:val="1"/>
        <w:spacing w:line="360" w:lineRule="auto"/>
        <w:ind w:firstLine="709" w:left="0"/>
        <w:jc w:val="both"/>
        <w:rPr>
          <w:sz w:val="28"/>
        </w:rPr>
      </w:pPr>
      <w:r>
        <w:rPr>
          <w:sz w:val="28"/>
        </w:rPr>
        <w:t xml:space="preserve">1) </w:t>
      </w:r>
      <w:r>
        <w:rPr>
          <w:sz w:val="28"/>
        </w:rPr>
        <w:t>Общие</w:t>
      </w:r>
      <w:r>
        <w:rPr>
          <w:i w:val="1"/>
          <w:sz w:val="28"/>
        </w:rPr>
        <w:t xml:space="preserve"> </w:t>
      </w:r>
      <w:r>
        <w:rPr>
          <w:sz w:val="28"/>
        </w:rPr>
        <w:t xml:space="preserve">– тяжелые общесоматические болезни: болезни сердечно-сосудистой системы в стадии декомпенсации; </w:t>
      </w:r>
      <w:r>
        <w:rPr>
          <w:sz w:val="28"/>
        </w:rPr>
        <w:t>болезни</w:t>
      </w:r>
      <w:r>
        <w:rPr>
          <w:sz w:val="28"/>
        </w:rPr>
        <w:t xml:space="preserve"> крови и кроветворных органов (лимфогранулематоз, лейкозы, гемолитические анемии); </w:t>
      </w:r>
      <w:r>
        <w:rPr>
          <w:sz w:val="28"/>
        </w:rPr>
        <w:t>психические расстройства и расстройства поведения</w:t>
      </w:r>
      <w:r>
        <w:rPr>
          <w:sz w:val="28"/>
        </w:rPr>
        <w:t>; иммунопатологические заболевания</w:t>
      </w:r>
      <w:r>
        <w:rPr>
          <w:sz w:val="28"/>
        </w:rPr>
        <w:t xml:space="preserve"> </w:t>
      </w:r>
      <w:r>
        <w:rPr>
          <w:sz w:val="28"/>
        </w:rPr>
        <w:t xml:space="preserve">и состояния (дефекты системы комплимента с выраженным снижением сопротивляемости организма, фагоцитарные расстройства, синдромы гуморальной недостаточности, гипоплазия тимуса и паращитовидных желез); </w:t>
      </w:r>
      <w:r>
        <w:rPr>
          <w:sz w:val="28"/>
        </w:rPr>
        <w:t>некоторые болезни костно-мышечной системы и</w:t>
      </w:r>
      <w:r>
        <w:rPr>
          <w:sz w:val="28"/>
        </w:rPr>
        <w:t xml:space="preserve"> соединительной ткани (ревматические и ревматоидные процессы</w:t>
      </w:r>
      <w:r>
        <w:rPr>
          <w:sz w:val="28"/>
        </w:rPr>
        <w:t>, врожденные остеопатии, костные дисплазии, состояния после лучевой и медикаментозной терапии</w:t>
      </w:r>
      <w:r>
        <w:rPr>
          <w:sz w:val="28"/>
        </w:rPr>
        <w:t>); заболевания костной системы и другие патологические состояния, вызывающие нарушение трофики и ослабление регенерационной способности костной ткани (врожденные остеопатии, костные дисплазии, состояния после лучевой и медикаментозной терапии</w:t>
      </w:r>
      <w:r>
        <w:rPr>
          <w:sz w:val="28"/>
        </w:rPr>
        <w:t xml:space="preserve">); </w:t>
      </w:r>
      <w:r>
        <w:rPr>
          <w:sz w:val="28"/>
        </w:rPr>
        <w:t>болезни эндокринной</w:t>
      </w:r>
      <w:r>
        <w:rPr>
          <w:sz w:val="28"/>
        </w:rPr>
        <w:t xml:space="preserve"> </w:t>
      </w:r>
      <w:r>
        <w:rPr>
          <w:sz w:val="28"/>
        </w:rPr>
        <w:t>системы</w:t>
      </w:r>
      <w:r>
        <w:rPr>
          <w:sz w:val="28"/>
        </w:rPr>
        <w:t>, расстройства питания и нарушения обмена веществ</w:t>
      </w:r>
      <w:r>
        <w:rPr>
          <w:sz w:val="28"/>
        </w:rPr>
        <w:t xml:space="preserve"> (сахарный диабет I типа, дисфункции щитовидной и паращитовидных желез, болезни гипофиза и надпочечников); злокачественные  новообразования; туберкулез; СПИД; венерические </w:t>
      </w:r>
      <w:r>
        <w:rPr>
          <w:sz w:val="28"/>
        </w:rPr>
        <w:t>болезни</w:t>
      </w:r>
      <w:r>
        <w:rPr>
          <w:sz w:val="28"/>
        </w:rPr>
        <w:t xml:space="preserve">; </w:t>
      </w:r>
      <w:r>
        <w:rPr>
          <w:sz w:val="28"/>
        </w:rPr>
        <w:t xml:space="preserve">некоторые болезни кожи (дерматозы и склеродермия), </w:t>
      </w:r>
      <w:r>
        <w:rPr>
          <w:sz w:val="28"/>
        </w:rPr>
        <w:t xml:space="preserve">регулярный прием в анамнезе наркотических препаратов; лечение бисфосфонатами; а также ряд заболеваний при условии, что имплантация не разрешена соответствующим специалистом: врожденные пороки и протезирование клапанов сердца.  </w:t>
      </w:r>
    </w:p>
    <w:p w14:paraId="57010000">
      <w:pPr>
        <w:keepNext w:val="1"/>
        <w:spacing w:line="360" w:lineRule="auto"/>
        <w:ind w:firstLine="709" w:left="0"/>
        <w:jc w:val="both"/>
        <w:rPr>
          <w:sz w:val="28"/>
        </w:rPr>
      </w:pPr>
      <w:r>
        <w:rPr>
          <w:sz w:val="28"/>
        </w:rPr>
        <w:t xml:space="preserve">2) </w:t>
      </w:r>
      <w:r>
        <w:rPr>
          <w:sz w:val="28"/>
        </w:rPr>
        <w:t>Местные</w:t>
      </w:r>
      <w:r>
        <w:rPr>
          <w:sz w:val="28"/>
        </w:rPr>
        <w:t xml:space="preserve">: </w:t>
      </w:r>
      <w:r>
        <w:rPr>
          <w:sz w:val="28"/>
        </w:rPr>
        <w:t>некоторые болезни</w:t>
      </w:r>
      <w:r>
        <w:rPr>
          <w:sz w:val="28"/>
        </w:rPr>
        <w:t xml:space="preserve"> слизистой оболочки рта (хронический рецидивирующий афтозный стоматит, красная волчанка, пузырчатка, синдром Шегрена, синдром Бехчета); генерализованный пародонтит тяжелой степени.</w:t>
      </w:r>
    </w:p>
    <w:p w14:paraId="58010000">
      <w:pPr>
        <w:keepNext w:val="1"/>
        <w:spacing w:line="360" w:lineRule="auto"/>
        <w:ind w:firstLine="709" w:left="0"/>
        <w:jc w:val="both"/>
        <w:rPr>
          <w:sz w:val="28"/>
        </w:rPr>
      </w:pPr>
      <w:r>
        <w:rPr>
          <w:sz w:val="28"/>
        </w:rPr>
        <w:t>Относительные противопоказания.</w:t>
      </w:r>
    </w:p>
    <w:p w14:paraId="59010000">
      <w:pPr>
        <w:keepNext w:val="1"/>
        <w:spacing w:line="360" w:lineRule="auto"/>
        <w:ind w:firstLine="709" w:left="0"/>
        <w:jc w:val="both"/>
        <w:rPr>
          <w:sz w:val="28"/>
        </w:rPr>
      </w:pPr>
      <w:r>
        <w:rPr>
          <w:sz w:val="28"/>
        </w:rPr>
        <w:t xml:space="preserve">1) </w:t>
      </w:r>
      <w:r>
        <w:rPr>
          <w:sz w:val="28"/>
        </w:rPr>
        <w:t>Общие</w:t>
      </w:r>
      <w:r>
        <w:rPr>
          <w:sz w:val="28"/>
        </w:rPr>
        <w:t>: остеопороз; низкое содержание эстрогена у женщин – например, после овариоэктомии; доброкачественные новообразования; хронические инфекционные болезни; вредные привычки (злоупотребление алкоголем и курением, наркомания); возраст до 18 лет; беременность и лактация.</w:t>
      </w:r>
    </w:p>
    <w:p w14:paraId="5A010000">
      <w:pPr>
        <w:keepNext w:val="1"/>
        <w:spacing w:line="360" w:lineRule="auto"/>
        <w:ind w:firstLine="709" w:left="0"/>
        <w:jc w:val="both"/>
        <w:rPr>
          <w:sz w:val="28"/>
        </w:rPr>
      </w:pPr>
      <w:r>
        <w:rPr>
          <w:sz w:val="28"/>
        </w:rPr>
        <w:t xml:space="preserve">2) </w:t>
      </w:r>
      <w:r>
        <w:rPr>
          <w:sz w:val="28"/>
        </w:rPr>
        <w:t>Местные</w:t>
      </w:r>
      <w:r>
        <w:rPr>
          <w:sz w:val="28"/>
        </w:rPr>
        <w:t>: неудовлетворительная гигиена рта.</w:t>
      </w:r>
    </w:p>
    <w:p w14:paraId="5B010000">
      <w:pPr>
        <w:keepNext w:val="1"/>
        <w:spacing w:line="360" w:lineRule="auto"/>
        <w:ind w:firstLine="709" w:left="0"/>
        <w:jc w:val="both"/>
        <w:rPr>
          <w:sz w:val="28"/>
          <w:u w:val="single"/>
        </w:rPr>
      </w:pPr>
      <w:r>
        <w:rPr>
          <w:sz w:val="28"/>
          <w:u w:val="single"/>
        </w:rPr>
        <w:t>Подготовка лунки зуба к имплантации.</w:t>
      </w:r>
    </w:p>
    <w:p w14:paraId="5C010000">
      <w:pPr>
        <w:keepNext w:val="1"/>
        <w:spacing w:line="360" w:lineRule="auto"/>
        <w:ind w:firstLine="709" w:left="0"/>
        <w:jc w:val="both"/>
        <w:outlineLvl w:val="0"/>
        <w:rPr>
          <w:sz w:val="28"/>
          <w:u w:color="000000"/>
        </w:rPr>
      </w:pPr>
      <w:r>
        <w:rPr>
          <w:sz w:val="28"/>
          <w:u w:color="000000"/>
        </w:rPr>
        <w:t xml:space="preserve">При планировании зубного протезирования на имплантатах, уже во время удаления зуба/зубов,  необходима специальная подготовка для сохранения объема альвеолярного отростка (альвеолярной части) челюсти и оптимизации внутренней структуры костной ткани. Особое внимание </w:t>
      </w:r>
      <w:r>
        <w:rPr>
          <w:sz w:val="28"/>
          <w:u w:color="000000"/>
        </w:rPr>
        <w:t xml:space="preserve">следует </w:t>
      </w:r>
      <w:r>
        <w:rPr>
          <w:sz w:val="28"/>
          <w:u w:color="000000"/>
        </w:rPr>
        <w:t>уделять  максимально щадящей экстракции и обработки альвеолы. Для сокращения сроков подготовки к операции имплантации рекомендуется заполнение лунки костнопластическим материалом и/или наложение на лунку мембраны для направленной регенерации кости. Лучше всего использовать нерезорбируемую мембрану и наложение сближающих (удерживающих) швов без отслоения слизисто-надкостничного лоскута. Если костнопластический материал применяется без мембраны или используется резорбируемая мембрана, то обязательно герметичное ушивание слизистой</w:t>
      </w:r>
      <w:r>
        <w:rPr>
          <w:sz w:val="28"/>
          <w:u w:color="000000"/>
        </w:rPr>
        <w:t xml:space="preserve"> оболочки</w:t>
      </w:r>
      <w:r>
        <w:rPr>
          <w:sz w:val="28"/>
          <w:u w:color="000000"/>
        </w:rPr>
        <w:t xml:space="preserve"> над альвеолой. </w:t>
      </w:r>
    </w:p>
    <w:p w14:paraId="5D010000">
      <w:pPr>
        <w:keepNext w:val="1"/>
        <w:spacing w:line="360" w:lineRule="auto"/>
        <w:ind w:firstLine="709" w:left="0"/>
        <w:jc w:val="both"/>
        <w:rPr>
          <w:sz w:val="28"/>
          <w:u w:val="single"/>
        </w:rPr>
      </w:pPr>
      <w:r>
        <w:rPr>
          <w:sz w:val="28"/>
          <w:u w:val="single"/>
        </w:rPr>
        <w:t>Срок имплантации после удаления зуба.</w:t>
      </w:r>
    </w:p>
    <w:p w14:paraId="5E010000">
      <w:pPr>
        <w:keepNext w:val="1"/>
        <w:spacing w:line="360" w:lineRule="auto"/>
        <w:ind w:firstLine="709" w:left="0"/>
        <w:jc w:val="both"/>
        <w:rPr>
          <w:sz w:val="28"/>
        </w:rPr>
      </w:pPr>
      <w:r>
        <w:rPr>
          <w:sz w:val="28"/>
        </w:rPr>
        <w:t xml:space="preserve">Оптимальным можно считать имплантацию  в альвеолу с полностью завершившейся регенерацией, включая заполнение костной тканью всего объема альвеолы, формирование наружной компактной пластинки и нормальной слизистой оболочки. Такое состояние может достигаться в срок от 3-4 до 9-12 месяцев после удаления зуба, в среднем – через 4-6 месяцев. </w:t>
      </w:r>
    </w:p>
    <w:p w14:paraId="5F010000">
      <w:pPr>
        <w:keepNext w:val="1"/>
        <w:spacing w:line="360" w:lineRule="auto"/>
        <w:ind w:firstLine="709" w:left="0"/>
        <w:jc w:val="both"/>
        <w:rPr>
          <w:sz w:val="28"/>
        </w:rPr>
      </w:pPr>
      <w:r>
        <w:rPr>
          <w:sz w:val="28"/>
        </w:rPr>
        <w:t>При сохранении стенок альвеолы и отсутствии патологического процесса в лунке возможна установка имплантатов через 6 недель после удаления зуба.</w:t>
      </w:r>
    </w:p>
    <w:p w14:paraId="60010000">
      <w:pPr>
        <w:keepNext w:val="1"/>
        <w:spacing w:line="360" w:lineRule="auto"/>
        <w:ind w:firstLine="709" w:left="0"/>
        <w:jc w:val="both"/>
        <w:rPr>
          <w:sz w:val="28"/>
        </w:rPr>
      </w:pPr>
      <w:r>
        <w:rPr>
          <w:sz w:val="28"/>
        </w:rPr>
        <w:t>Если возможно полное устранение патологически измененных тканей и обеспечение полноценной первичной фиксации имплантатов, то допускается выполнение имплантации одномоментно с удалением зуба или до достижения состояния полного завершения регенеративных процессов в лунке удаленного зуба. Допускается выполнение имплантации спустя год и более после удаления зуба.</w:t>
      </w:r>
    </w:p>
    <w:p w14:paraId="61010000">
      <w:pPr>
        <w:keepNext w:val="1"/>
        <w:spacing w:line="360" w:lineRule="auto"/>
        <w:ind w:firstLine="709" w:left="0"/>
        <w:jc w:val="both"/>
        <w:rPr>
          <w:sz w:val="28"/>
          <w:u w:val="single"/>
        </w:rPr>
      </w:pPr>
      <w:r>
        <w:rPr>
          <w:sz w:val="28"/>
          <w:u w:val="single"/>
        </w:rPr>
        <w:t xml:space="preserve"> Планирование ортопедической конструкции.</w:t>
      </w:r>
    </w:p>
    <w:p w14:paraId="62010000">
      <w:pPr>
        <w:keepNext w:val="1"/>
        <w:spacing w:line="360" w:lineRule="auto"/>
        <w:ind w:firstLine="709" w:left="0"/>
        <w:jc w:val="both"/>
        <w:rPr>
          <w:sz w:val="28"/>
        </w:rPr>
      </w:pPr>
      <w:r>
        <w:rPr>
          <w:sz w:val="28"/>
        </w:rPr>
        <w:t>В каждой конкретной клинической ситуации конструкция зубного протеза, количество имплантатов, их тип, размер и расположение определяются в зависимости от состояния  костной ткани в области имплантации (высота, ширина и плотно</w:t>
      </w:r>
      <w:r>
        <w:rPr>
          <w:sz w:val="28"/>
        </w:rPr>
        <w:t xml:space="preserve">сть кости) и </w:t>
      </w:r>
      <w:r>
        <w:rPr>
          <w:sz w:val="28"/>
        </w:rPr>
        <w:t xml:space="preserve">от состояния </w:t>
      </w:r>
      <w:r>
        <w:rPr>
          <w:sz w:val="28"/>
        </w:rPr>
        <w:t>зубов-антагонистов, т.е</w:t>
      </w:r>
      <w:r>
        <w:rPr>
          <w:sz w:val="28"/>
        </w:rPr>
        <w:t>.</w:t>
      </w:r>
      <w:r>
        <w:rPr>
          <w:sz w:val="28"/>
        </w:rPr>
        <w:t xml:space="preserve"> индивидуально.</w:t>
      </w:r>
    </w:p>
    <w:p w14:paraId="63010000">
      <w:pPr>
        <w:keepNext w:val="1"/>
        <w:spacing w:line="360" w:lineRule="auto"/>
        <w:ind w:firstLine="709" w:left="0"/>
        <w:jc w:val="both"/>
        <w:rPr>
          <w:sz w:val="28"/>
        </w:rPr>
      </w:pPr>
      <w:r>
        <w:rPr>
          <w:sz w:val="28"/>
        </w:rPr>
        <w:t xml:space="preserve">При изготовлении всех видов протезов, опирающихся на имплантаты, у пациентов с полным отсутствием зубов допускается изготовление укороченного искусственного зубного ряда, включающего в себя от 10 до 12 зубов, и, при необходимости, моделирование первых моляров по типу премоляров.  </w:t>
      </w:r>
    </w:p>
    <w:p w14:paraId="64010000">
      <w:pPr>
        <w:keepNext w:val="1"/>
        <w:spacing w:line="360" w:lineRule="auto"/>
        <w:ind w:firstLine="709" w:left="0"/>
        <w:jc w:val="both"/>
        <w:rPr>
          <w:sz w:val="28"/>
        </w:rPr>
      </w:pPr>
      <w:r>
        <w:rPr>
          <w:sz w:val="28"/>
        </w:rPr>
        <w:t>При изготовление несъемных конструкций на имплантатах возможно применение одиночных искусственных коронок, мостов</w:t>
      </w:r>
      <w:r>
        <w:rPr>
          <w:sz w:val="28"/>
        </w:rPr>
        <w:t>идных протезов или их сочетания</w:t>
      </w:r>
      <w:r>
        <w:rPr>
          <w:sz w:val="28"/>
        </w:rPr>
        <w:t xml:space="preserve">. Изготовление одиночных коронок возможно, только если каждому отсутствующему зубу будет соответствовать установленный имплантат. В составе каждого мостовидного протеза оптимальным вариантом соотношения количества искусственных опорных коронок с опорой на имплантатах  и искусственных фасеток, не имеющих опоры, следует считать 2:1. Мостовидные протезы можно использовать только с опорой на имплантатах оптимального </w:t>
      </w:r>
      <w:r>
        <w:rPr>
          <w:sz w:val="28"/>
        </w:rPr>
        <w:t>размера</w:t>
      </w:r>
      <w:r>
        <w:rPr>
          <w:sz w:val="28"/>
        </w:rPr>
        <w:t xml:space="preserve">. Условно-съемные протезы имеют в своем составе гарнитурные искусственные зубы, пластмассовый базис и цельнолитой каркас, фиксируемый к 5-6 имплантатам. В исключительных случаях опорой условно-съемного протеза могут служить 4 имплантата. </w:t>
      </w:r>
    </w:p>
    <w:p w14:paraId="65010000">
      <w:pPr>
        <w:keepNext w:val="1"/>
        <w:spacing w:line="360" w:lineRule="auto"/>
        <w:ind w:firstLine="709" w:left="0"/>
        <w:jc w:val="both"/>
        <w:outlineLvl w:val="0"/>
        <w:rPr>
          <w:sz w:val="28"/>
          <w:u w:color="000000"/>
        </w:rPr>
      </w:pPr>
      <w:r>
        <w:rPr>
          <w:sz w:val="28"/>
          <w:u w:color="000000"/>
        </w:rPr>
        <w:t xml:space="preserve">При изготовлении  условно-съемных </w:t>
      </w:r>
      <w:r>
        <w:rPr>
          <w:sz w:val="28"/>
          <w:u w:color="000000"/>
        </w:rPr>
        <w:t xml:space="preserve">и мостовидных </w:t>
      </w:r>
      <w:r>
        <w:rPr>
          <w:sz w:val="28"/>
          <w:u w:color="000000"/>
        </w:rPr>
        <w:t xml:space="preserve">протезов </w:t>
      </w:r>
      <w:r>
        <w:rPr>
          <w:sz w:val="28"/>
          <w:u w:color="000000"/>
        </w:rPr>
        <w:t xml:space="preserve">восстанавливающих весь зубной ряд </w:t>
      </w:r>
      <w:r>
        <w:rPr>
          <w:sz w:val="28"/>
          <w:u w:color="000000"/>
        </w:rPr>
        <w:t xml:space="preserve">можно изготавливать консольные элементы, но не более одной фасетки или одного искусственного зуба с каждой стороны. </w:t>
      </w:r>
    </w:p>
    <w:p w14:paraId="66010000">
      <w:pPr>
        <w:keepNext w:val="1"/>
        <w:spacing w:line="360" w:lineRule="auto"/>
        <w:ind w:firstLine="709" w:left="0"/>
        <w:jc w:val="both"/>
        <w:rPr>
          <w:sz w:val="28"/>
        </w:rPr>
      </w:pPr>
      <w:r>
        <w:rPr>
          <w:sz w:val="28"/>
        </w:rPr>
        <w:t xml:space="preserve">При изготовлении полного съемного протеза вариантами его фиксации могут быть: </w:t>
      </w:r>
    </w:p>
    <w:p w14:paraId="67010000">
      <w:pPr>
        <w:keepNext w:val="1"/>
        <w:spacing w:line="360" w:lineRule="auto"/>
        <w:ind w:firstLine="709" w:left="0"/>
        <w:jc w:val="both"/>
        <w:rPr>
          <w:sz w:val="28"/>
        </w:rPr>
      </w:pPr>
      <w:r>
        <w:rPr>
          <w:sz w:val="28"/>
        </w:rPr>
        <w:t xml:space="preserve">1) от 2 до 4 одиночно стоящих имплантатов с шаровидными аттачменами или их аналогами; </w:t>
      </w:r>
    </w:p>
    <w:p w14:paraId="68010000">
      <w:pPr>
        <w:keepNext w:val="1"/>
        <w:spacing w:line="360" w:lineRule="auto"/>
        <w:ind w:firstLine="709" w:left="0"/>
        <w:jc w:val="both"/>
        <w:rPr>
          <w:sz w:val="28"/>
        </w:rPr>
      </w:pPr>
      <w:r>
        <w:rPr>
          <w:sz w:val="28"/>
        </w:rPr>
        <w:t xml:space="preserve">2) от 2 до 8 имплантатов, соединенных балкой, которая может дополнительно нести аттачмены разной конструкции и разной степени лабильности; </w:t>
      </w:r>
    </w:p>
    <w:p w14:paraId="69010000">
      <w:pPr>
        <w:keepNext w:val="1"/>
        <w:spacing w:line="360" w:lineRule="auto"/>
        <w:ind w:firstLine="709" w:left="0"/>
        <w:jc w:val="both"/>
        <w:rPr>
          <w:sz w:val="28"/>
        </w:rPr>
      </w:pPr>
      <w:r>
        <w:rPr>
          <w:sz w:val="28"/>
        </w:rPr>
        <w:t xml:space="preserve">3) от 2 до 8 имплантатов с телескопической системой фиксации. </w:t>
      </w:r>
    </w:p>
    <w:p w14:paraId="6A010000">
      <w:pPr>
        <w:keepNext w:val="1"/>
        <w:spacing w:line="360" w:lineRule="auto"/>
        <w:ind w:firstLine="709" w:left="0"/>
        <w:jc w:val="both"/>
        <w:rPr>
          <w:sz w:val="28"/>
        </w:rPr>
      </w:pPr>
      <w:r>
        <w:rPr>
          <w:sz w:val="28"/>
        </w:rPr>
        <w:t>Съемный протез может иметь цельнолитой металлический каркас, включая матричные элементы фиксирующих приспособлений, либо съемная конструкция изготавливается без каркаса с расположением матричных элементов фиксирующих приспособлений непосредственно в базисе протеза.</w:t>
      </w:r>
    </w:p>
    <w:p w14:paraId="6B010000">
      <w:pPr>
        <w:keepNext w:val="1"/>
        <w:spacing w:line="360" w:lineRule="auto"/>
        <w:ind w:firstLine="709" w:left="0"/>
        <w:jc w:val="both"/>
        <w:rPr>
          <w:sz w:val="28"/>
          <w:u w:val="single"/>
        </w:rPr>
      </w:pPr>
      <w:r>
        <w:rPr>
          <w:sz w:val="28"/>
          <w:u w:val="single"/>
        </w:rPr>
        <w:t>Выбор типа, размера имплантатов и их расположения.</w:t>
      </w:r>
    </w:p>
    <w:p w14:paraId="6C010000">
      <w:pPr>
        <w:keepNext w:val="1"/>
        <w:spacing w:line="360" w:lineRule="auto"/>
        <w:ind w:firstLine="709" w:left="0"/>
        <w:jc w:val="both"/>
        <w:rPr>
          <w:sz w:val="28"/>
        </w:rPr>
      </w:pPr>
      <w:r>
        <w:rPr>
          <w:sz w:val="28"/>
        </w:rPr>
        <w:t xml:space="preserve">Оптимальным вариантом конструкции следует считать осесимметричные (цилиндрические и конусные) имплантаты. </w:t>
      </w:r>
    </w:p>
    <w:p w14:paraId="6D010000">
      <w:pPr>
        <w:keepNext w:val="1"/>
        <w:spacing w:line="360" w:lineRule="auto"/>
        <w:ind w:firstLine="709" w:left="0"/>
        <w:jc w:val="both"/>
        <w:rPr>
          <w:sz w:val="28"/>
        </w:rPr>
      </w:pPr>
      <w:r>
        <w:rPr>
          <w:sz w:val="28"/>
        </w:rPr>
        <w:t xml:space="preserve">Оптимальная длина имплантата – 11-14 мм. Реже могут использоваться имплантаты длиной от 5 до 10 мм и длиннее 14 мм. </w:t>
      </w:r>
    </w:p>
    <w:p w14:paraId="6E010000">
      <w:pPr>
        <w:keepNext w:val="1"/>
        <w:spacing w:line="360" w:lineRule="auto"/>
        <w:ind w:firstLine="709" w:left="0"/>
        <w:jc w:val="both"/>
        <w:rPr>
          <w:sz w:val="28"/>
        </w:rPr>
      </w:pPr>
      <w:r>
        <w:rPr>
          <w:sz w:val="28"/>
        </w:rPr>
        <w:t>Рекомендуется использовать</w:t>
      </w:r>
      <w:r>
        <w:rPr>
          <w:sz w:val="28"/>
        </w:rPr>
        <w:t xml:space="preserve"> имплантаты следующего диаметра: в</w:t>
      </w:r>
      <w:r>
        <w:rPr>
          <w:sz w:val="28"/>
        </w:rPr>
        <w:t>ерхние боковые резцы и нижние резцы: оптимальный диаметр – 3,3±0,2 мм.</w:t>
      </w:r>
      <w:r>
        <w:rPr>
          <w:sz w:val="28"/>
        </w:rPr>
        <w:t>; в</w:t>
      </w:r>
      <w:r>
        <w:rPr>
          <w:sz w:val="28"/>
        </w:rPr>
        <w:t>ерхние центральные резцы, клыки и премоляры обеих челюстей: оптимальный диаметр – 4,0±0,2 мм, в качестве исключения можно использовать имплантаты диаметром 3,3±0,2 мм.</w:t>
      </w:r>
      <w:r>
        <w:rPr>
          <w:sz w:val="28"/>
        </w:rPr>
        <w:t>; м</w:t>
      </w:r>
      <w:r>
        <w:rPr>
          <w:sz w:val="28"/>
        </w:rPr>
        <w:t xml:space="preserve">оляры обеих челюстей: оптимальный диаметр – не менее 4,0 мм, в качестве исключения можно использовать имплантаты диаметром 3,8±0,2 мм. </w:t>
      </w:r>
    </w:p>
    <w:p w14:paraId="6F010000">
      <w:pPr>
        <w:keepNext w:val="1"/>
        <w:spacing w:line="360" w:lineRule="auto"/>
        <w:ind w:firstLine="709" w:left="0"/>
        <w:jc w:val="both"/>
        <w:rPr>
          <w:sz w:val="28"/>
        </w:rPr>
      </w:pPr>
      <w:r>
        <w:rPr>
          <w:sz w:val="28"/>
        </w:rPr>
        <w:t>При планировании размера имплантата необходимо учесть, что на всех участках поверхности имплантата его должна окружать костная ткань, толщиной не менее 0,5-1 мм. Расстояние между двумя имплантатами должно быть не менее 2-3 мм.</w:t>
      </w:r>
    </w:p>
    <w:p w14:paraId="70010000">
      <w:pPr>
        <w:keepNext w:val="1"/>
        <w:spacing w:line="360" w:lineRule="auto"/>
        <w:ind w:firstLine="709" w:left="0"/>
        <w:jc w:val="both"/>
        <w:rPr>
          <w:strike w:val="1"/>
          <w:sz w:val="28"/>
        </w:rPr>
      </w:pPr>
      <w:r>
        <w:rPr>
          <w:sz w:val="28"/>
        </w:rPr>
        <w:t xml:space="preserve">При выборе размера имплантата необходимо учесть, что минимальное расстояние от имплантата до анатомических образований должно быть следующее: от носовой полости и верхнечелюстного синуса – 1 мм или контакт с компактной пластиной дна этих анатомических образований; от нижнечелюстного канала – не менее 1 мм; от ментального отверстия – не менее 1,5 мм. Необходимо учитывать, что при расположении имплантатов в области между ментальными отверстиями их верхушки должны отстоять от нижнего края челюсти не менее </w:t>
      </w:r>
      <w:r>
        <w:rPr>
          <w:sz w:val="28"/>
        </w:rPr>
        <w:t xml:space="preserve">чем на </w:t>
      </w:r>
      <w:r>
        <w:rPr>
          <w:sz w:val="28"/>
        </w:rPr>
        <w:t xml:space="preserve"> 1,5 мм</w:t>
      </w:r>
      <w:r>
        <w:rPr>
          <w:sz w:val="28"/>
        </w:rPr>
        <w:t>.</w:t>
      </w:r>
    </w:p>
    <w:p w14:paraId="71010000">
      <w:pPr>
        <w:keepNext w:val="1"/>
        <w:spacing w:line="360" w:lineRule="auto"/>
        <w:ind w:firstLine="709" w:left="0"/>
        <w:jc w:val="both"/>
        <w:rPr>
          <w:sz w:val="28"/>
          <w:u w:val="single"/>
        </w:rPr>
      </w:pPr>
      <w:r>
        <w:rPr>
          <w:sz w:val="28"/>
          <w:u w:val="single"/>
        </w:rPr>
        <w:t>Увеличение объема костной ткани.</w:t>
      </w:r>
    </w:p>
    <w:p w14:paraId="72010000">
      <w:pPr>
        <w:keepNext w:val="1"/>
        <w:spacing w:line="360" w:lineRule="auto"/>
        <w:ind w:firstLine="709" w:left="0"/>
        <w:jc w:val="both"/>
        <w:rPr>
          <w:sz w:val="28"/>
        </w:rPr>
      </w:pPr>
      <w:r>
        <w:rPr>
          <w:sz w:val="28"/>
        </w:rPr>
        <w:t>Если размер альвеолярного отростка (альвеолярной части) челюсти не позволяет выполнять установку имплантата, то рекомендуется проводить наращивание объема костной ткани, которое может выполняться одномоментно с имплантацией или как самостоятельная предимплантационная операция.</w:t>
      </w:r>
    </w:p>
    <w:p w14:paraId="73010000">
      <w:pPr>
        <w:keepNext w:val="1"/>
        <w:spacing w:line="360" w:lineRule="auto"/>
        <w:ind w:firstLine="709" w:left="0"/>
        <w:jc w:val="both"/>
        <w:rPr>
          <w:sz w:val="28"/>
          <w:u w:val="single"/>
        </w:rPr>
      </w:pPr>
      <w:r>
        <w:rPr>
          <w:sz w:val="28"/>
          <w:u w:val="single"/>
        </w:rPr>
        <w:t>Диагностическое и временное протезирование.</w:t>
      </w:r>
    </w:p>
    <w:p w14:paraId="74010000">
      <w:pPr>
        <w:keepNext w:val="1"/>
        <w:spacing w:line="360" w:lineRule="auto"/>
        <w:ind w:firstLine="709" w:left="0"/>
        <w:jc w:val="both"/>
        <w:rPr>
          <w:sz w:val="28"/>
        </w:rPr>
      </w:pPr>
      <w:r>
        <w:rPr>
          <w:sz w:val="28"/>
        </w:rPr>
        <w:t>На всех этапах имплантологического лечения (до и после операции имплантации, во время изготовления постоянной зубопротезной конструкции) пациенту рекомендуется пользоваться временными зубными протезами.</w:t>
      </w:r>
    </w:p>
    <w:p w14:paraId="75010000">
      <w:pPr>
        <w:keepNext w:val="1"/>
        <w:spacing w:line="360" w:lineRule="auto"/>
        <w:ind w:firstLine="709" w:left="0"/>
        <w:jc w:val="both"/>
        <w:rPr>
          <w:sz w:val="28"/>
        </w:rPr>
      </w:pPr>
      <w:r>
        <w:rPr>
          <w:sz w:val="28"/>
        </w:rPr>
        <w:t xml:space="preserve">Рекомендуется проводить диагностическое моделирование будущих </w:t>
      </w:r>
      <w:r>
        <w:rPr>
          <w:sz w:val="28"/>
        </w:rPr>
        <w:t>протезов</w:t>
      </w:r>
      <w:r>
        <w:rPr>
          <w:sz w:val="28"/>
        </w:rPr>
        <w:t>. Временные протезы следует считать косметическим и функциональным ориентиром для изготовления постоянных зубопротезных конструкций.</w:t>
      </w:r>
    </w:p>
    <w:p w14:paraId="76010000">
      <w:pPr>
        <w:keepNext w:val="1"/>
        <w:spacing w:line="360" w:lineRule="auto"/>
        <w:ind w:firstLine="709" w:left="0"/>
        <w:jc w:val="both"/>
        <w:rPr>
          <w:sz w:val="28"/>
          <w:u w:val="single"/>
        </w:rPr>
      </w:pPr>
      <w:r>
        <w:rPr>
          <w:sz w:val="28"/>
          <w:u w:val="single"/>
        </w:rPr>
        <w:t>Операция дентальной имплантации.</w:t>
      </w:r>
    </w:p>
    <w:p w14:paraId="77010000">
      <w:pPr>
        <w:keepNext w:val="1"/>
        <w:spacing w:line="360" w:lineRule="auto"/>
        <w:ind w:firstLine="709" w:left="0"/>
        <w:jc w:val="both"/>
        <w:rPr>
          <w:sz w:val="28"/>
        </w:rPr>
      </w:pPr>
      <w:r>
        <w:rPr>
          <w:sz w:val="28"/>
        </w:rPr>
        <w:t>При операции дентальной имплантации всегда необходимо применение операционных шаблонов. При изготовлении операционных шаблонов: е</w:t>
      </w:r>
      <w:r>
        <w:rPr>
          <w:sz w:val="28"/>
        </w:rPr>
        <w:t>сли планируются несъемные конструкции зубных протезов, то центральная точка имплантата (место его прохождения через гребень альвеолярного отростка или альвеолярной части челюсти) должна соответствовать центру искусственной коронки.</w:t>
      </w:r>
    </w:p>
    <w:p w14:paraId="78010000">
      <w:pPr>
        <w:keepNext w:val="1"/>
        <w:spacing w:line="360" w:lineRule="auto"/>
        <w:ind w:firstLine="709" w:left="0"/>
        <w:jc w:val="both"/>
        <w:rPr>
          <w:b w:val="1"/>
          <w:strike w:val="1"/>
          <w:sz w:val="28"/>
        </w:rPr>
      </w:pPr>
      <w:r>
        <w:rPr>
          <w:sz w:val="28"/>
        </w:rPr>
        <w:t xml:space="preserve">Ось имплантата должна быть параллельна соседним имплантатам или отклоняться от их оси не более чем на 5-7º. </w:t>
      </w:r>
    </w:p>
    <w:p w14:paraId="79010000">
      <w:pPr>
        <w:keepNext w:val="1"/>
        <w:spacing w:line="360" w:lineRule="auto"/>
        <w:ind w:firstLine="709" w:left="0"/>
        <w:jc w:val="both"/>
        <w:rPr>
          <w:sz w:val="28"/>
        </w:rPr>
      </w:pPr>
      <w:r>
        <w:rPr>
          <w:sz w:val="28"/>
        </w:rPr>
        <w:t>Наружный край имплантата должен располагаться на уровне гребня альвеолярного отростка или альвеолярной части челюсти, выступая из него или погружаясь в него не более чем на 0,5 мм. При использовании имплантатов с эффектом переключения платформ (если начальная часть абатмента имеет меньший диаметр, чем сам имплантат) допустимое погружение имплантата возможно до  1,5 мм от гребня альвеолы.</w:t>
      </w:r>
    </w:p>
    <w:p w14:paraId="7A010000">
      <w:pPr>
        <w:keepNext w:val="1"/>
        <w:spacing w:line="360" w:lineRule="auto"/>
        <w:ind w:firstLine="709" w:left="0"/>
        <w:jc w:val="both"/>
        <w:rPr>
          <w:sz w:val="28"/>
        </w:rPr>
      </w:pPr>
      <w:r>
        <w:rPr>
          <w:sz w:val="28"/>
        </w:rPr>
        <w:t>Необходимо обеспечить достаточную первичную фиксацию имплантата в костной ткани. Оптимальное усилие введения имплантата в кость – 35-40 Н∙см, максимальное – 45-50 Н∙см, минимальное – 25-30 Н∙см.</w:t>
      </w:r>
    </w:p>
    <w:p w14:paraId="7B010000">
      <w:pPr>
        <w:keepNext w:val="1"/>
        <w:spacing w:line="360" w:lineRule="auto"/>
        <w:ind w:firstLine="709" w:left="0"/>
        <w:jc w:val="both"/>
        <w:rPr>
          <w:sz w:val="28"/>
          <w:u w:val="single"/>
        </w:rPr>
      </w:pPr>
      <w:r>
        <w:rPr>
          <w:sz w:val="28"/>
          <w:u w:val="single"/>
        </w:rPr>
        <w:t>Срок достижения остеоинтеграции.</w:t>
      </w:r>
    </w:p>
    <w:p w14:paraId="7C010000">
      <w:pPr>
        <w:keepNext w:val="1"/>
        <w:spacing w:line="360" w:lineRule="auto"/>
        <w:ind w:firstLine="709" w:left="0"/>
        <w:jc w:val="both"/>
        <w:rPr>
          <w:sz w:val="28"/>
        </w:rPr>
      </w:pPr>
      <w:r>
        <w:rPr>
          <w:sz w:val="28"/>
          <w:u w:color="000000"/>
        </w:rPr>
        <w:t>В подавляющем большинстве случаев для достижения остеоинтеграции необходим срок 3-4 месяца на нижней челюсти и 4-6 месяцев на верхней челюсти</w:t>
      </w:r>
      <w:r>
        <w:rPr>
          <w:sz w:val="28"/>
        </w:rPr>
        <w:t>.</w:t>
      </w:r>
    </w:p>
    <w:p w14:paraId="7D010000">
      <w:pPr>
        <w:keepNext w:val="1"/>
        <w:spacing w:line="360" w:lineRule="auto"/>
        <w:ind w:firstLine="709" w:left="0"/>
        <w:jc w:val="both"/>
        <w:rPr>
          <w:sz w:val="28"/>
        </w:rPr>
      </w:pPr>
      <w:r>
        <w:rPr>
          <w:sz w:val="28"/>
        </w:rPr>
        <w:t>При благоприятных клинических условиях может применяться непосредственная нагрузка имплантатов. Для этого необходимо использовать временные зубные протезы с опорой на временный или постоянный абатмент. Обязательными условиями непосредственной нагрузки следует считать: использование имплантата оптимального размера, плотность кости 1-го или 2-го типов</w:t>
      </w:r>
      <w:r>
        <w:rPr>
          <w:sz w:val="28"/>
        </w:rPr>
        <w:t xml:space="preserve"> по классификации </w:t>
      </w:r>
      <w:r>
        <w:rPr>
          <w:sz w:val="28"/>
        </w:rPr>
        <w:t>U</w:t>
      </w:r>
      <w:r>
        <w:rPr>
          <w:sz w:val="28"/>
        </w:rPr>
        <w:t xml:space="preserve">. </w:t>
      </w:r>
      <w:r>
        <w:rPr>
          <w:sz w:val="28"/>
        </w:rPr>
        <w:t>Lekholm</w:t>
      </w:r>
      <w:r>
        <w:rPr>
          <w:sz w:val="28"/>
        </w:rPr>
        <w:t xml:space="preserve"> и </w:t>
      </w:r>
      <w:r>
        <w:rPr>
          <w:sz w:val="28"/>
        </w:rPr>
        <w:t>G</w:t>
      </w:r>
      <w:r>
        <w:rPr>
          <w:sz w:val="28"/>
        </w:rPr>
        <w:t xml:space="preserve">. </w:t>
      </w:r>
      <w:r>
        <w:rPr>
          <w:sz w:val="28"/>
        </w:rPr>
        <w:t>Zarb</w:t>
      </w:r>
      <w:r>
        <w:rPr>
          <w:sz w:val="28"/>
        </w:rPr>
        <w:t xml:space="preserve"> (1985)</w:t>
      </w:r>
      <w:r>
        <w:rPr>
          <w:sz w:val="28"/>
        </w:rPr>
        <w:t>, которая предусматривает</w:t>
      </w:r>
      <w:r>
        <w:rPr>
          <w:sz w:val="28"/>
        </w:rPr>
        <w:t xml:space="preserve"> выдел</w:t>
      </w:r>
      <w:r>
        <w:rPr>
          <w:sz w:val="28"/>
        </w:rPr>
        <w:t>ение</w:t>
      </w:r>
      <w:r>
        <w:rPr>
          <w:sz w:val="28"/>
        </w:rPr>
        <w:t xml:space="preserve"> 5 типов формы альвеолярных отростков челюстей в зависимости от их сохранности или, наоборот, атрофии: А, В, С, </w:t>
      </w:r>
      <w:r>
        <w:rPr>
          <w:sz w:val="28"/>
        </w:rPr>
        <w:t>D</w:t>
      </w:r>
      <w:r>
        <w:rPr>
          <w:sz w:val="28"/>
        </w:rPr>
        <w:t xml:space="preserve"> и Е («А» – набольший объем альвеолярного отростка, «Е» – наименьший), а также 4 типа плотности костной ткани: 1, 2, 3 и 4 («1» – самая плотная кость, «4» – самая рыхлая)</w:t>
      </w:r>
      <w:r>
        <w:rPr>
          <w:sz w:val="28"/>
        </w:rPr>
        <w:t xml:space="preserve"> и </w:t>
      </w:r>
      <w:r>
        <w:rPr>
          <w:sz w:val="28"/>
        </w:rPr>
        <w:t>объективно подтвержденная высокая первичная стабильность имплантата.</w:t>
      </w:r>
      <w:r>
        <w:rPr>
          <w:sz w:val="28"/>
        </w:rPr>
        <w:t xml:space="preserve"> </w:t>
      </w:r>
    </w:p>
    <w:p w14:paraId="7E010000">
      <w:pPr>
        <w:keepNext w:val="1"/>
        <w:spacing w:line="360" w:lineRule="auto"/>
        <w:ind w:firstLine="709" w:left="0"/>
        <w:jc w:val="both"/>
        <w:rPr>
          <w:sz w:val="28"/>
          <w:u w:val="single"/>
        </w:rPr>
      </w:pPr>
      <w:r>
        <w:rPr>
          <w:sz w:val="28"/>
          <w:u w:val="single"/>
        </w:rPr>
        <w:t>Второй этап имплантации и срок до получения оттиска.</w:t>
      </w:r>
    </w:p>
    <w:p w14:paraId="7F010000">
      <w:pPr>
        <w:keepNext w:val="1"/>
        <w:spacing w:line="360" w:lineRule="auto"/>
        <w:ind w:firstLine="709" w:left="0"/>
        <w:jc w:val="both"/>
        <w:rPr>
          <w:sz w:val="28"/>
        </w:rPr>
      </w:pPr>
      <w:r>
        <w:rPr>
          <w:sz w:val="28"/>
          <w:u w:color="000000"/>
        </w:rPr>
        <w:t>Второй этап имплантации проводится при достижении  остеоинтеграции имплантата, подтвержденной рентгенологическим исследованием и оценкой  стабильности имплантата</w:t>
      </w:r>
      <w:r>
        <w:rPr>
          <w:sz w:val="28"/>
        </w:rPr>
        <w:t xml:space="preserve">. </w:t>
      </w:r>
    </w:p>
    <w:p w14:paraId="80010000">
      <w:pPr>
        <w:keepNext w:val="1"/>
        <w:spacing w:line="360" w:lineRule="auto"/>
        <w:ind w:firstLine="709" w:left="0"/>
        <w:jc w:val="both"/>
        <w:rPr>
          <w:sz w:val="28"/>
        </w:rPr>
      </w:pPr>
      <w:r>
        <w:rPr>
          <w:sz w:val="28"/>
        </w:rPr>
        <w:t>На втором этапе имплантации винт-заглушка имплантации заменяется формирователем десны, который полностью выступает над ее поверхностью и имеет диаметр, соответствующий шейке будущего искусственного зуба или абатмента, несущего конструкцию для фиксации съемного протеза.</w:t>
      </w:r>
    </w:p>
    <w:p w14:paraId="81010000">
      <w:pPr>
        <w:keepNext w:val="1"/>
        <w:spacing w:line="360" w:lineRule="auto"/>
        <w:ind w:firstLine="709" w:left="0"/>
        <w:jc w:val="both"/>
        <w:rPr>
          <w:sz w:val="28"/>
        </w:rPr>
      </w:pPr>
      <w:r>
        <w:rPr>
          <w:sz w:val="28"/>
        </w:rPr>
        <w:t>При изготовлении несъемных конструкций зубных протезов в косметически значимой зоне (верхние р</w:t>
      </w:r>
      <w:r>
        <w:rPr>
          <w:sz w:val="28"/>
        </w:rPr>
        <w:t>езцы, клыки и премоляры) и/или</w:t>
      </w:r>
      <w:r>
        <w:rPr>
          <w:sz w:val="28"/>
        </w:rPr>
        <w:t xml:space="preserve"> при условии толщины десны более чем 1,5-2 мм от установки формирователя десны до получения оттиска рекомендуется срок 3-4 недели. При условии толщины десны не более чем 1,5-2 мм в области верхних моляров и всех нижних зубов, а также при всех видах съемного протезирования, срок от установки формирователя десны до получения оттиска должен составлять 1-2 недели. Кроме того, возможно формирование десны временными коронками с опорой на временный или постоянный абатмент.</w:t>
      </w:r>
    </w:p>
    <w:p w14:paraId="82010000">
      <w:pPr>
        <w:keepNext w:val="1"/>
        <w:spacing w:line="360" w:lineRule="auto"/>
        <w:ind w:firstLine="709" w:left="0"/>
        <w:jc w:val="both"/>
        <w:rPr>
          <w:sz w:val="28"/>
          <w:u w:val="single"/>
        </w:rPr>
      </w:pPr>
      <w:r>
        <w:rPr>
          <w:sz w:val="28"/>
          <w:u w:val="single"/>
        </w:rPr>
        <w:t>Клинико-лабораторные этапы изготовления зубных протезов с опорой на имплантаты.</w:t>
      </w:r>
    </w:p>
    <w:p w14:paraId="83010000">
      <w:pPr>
        <w:keepNext w:val="1"/>
        <w:spacing w:line="360" w:lineRule="auto"/>
        <w:ind w:firstLine="709" w:left="0"/>
        <w:jc w:val="both"/>
        <w:rPr>
          <w:sz w:val="28"/>
        </w:rPr>
      </w:pPr>
      <w:r>
        <w:rPr>
          <w:sz w:val="28"/>
        </w:rPr>
        <w:t xml:space="preserve">Оттиск </w:t>
      </w:r>
      <w:r>
        <w:rPr>
          <w:sz w:val="28"/>
        </w:rPr>
        <w:t xml:space="preserve">(слепок) </w:t>
      </w:r>
      <w:r>
        <w:rPr>
          <w:sz w:val="28"/>
        </w:rPr>
        <w:t xml:space="preserve">с имплантата получают при помощи оттискных </w:t>
      </w:r>
      <w:r>
        <w:rPr>
          <w:sz w:val="28"/>
        </w:rPr>
        <w:t xml:space="preserve">(слепочных) </w:t>
      </w:r>
      <w:r>
        <w:rPr>
          <w:sz w:val="28"/>
        </w:rPr>
        <w:t xml:space="preserve">модулей (трансферов). Если имплантаты параллельны между собой или угол отклонения не превышает 5-7º, то используется техника закрытой ложки (стандартная оттискная </w:t>
      </w:r>
      <w:r>
        <w:rPr>
          <w:sz w:val="28"/>
        </w:rPr>
        <w:t xml:space="preserve">(слепочная) </w:t>
      </w:r>
      <w:r>
        <w:rPr>
          <w:sz w:val="28"/>
        </w:rPr>
        <w:t xml:space="preserve">ложка и  силиконовый материал). Если имплантаты отклоняются друг от друга более чем на 5-7º, то используется техника открытой </w:t>
      </w:r>
      <w:r>
        <w:rPr>
          <w:sz w:val="28"/>
        </w:rPr>
        <w:t xml:space="preserve">оттискной (слепочной) </w:t>
      </w:r>
      <w:r>
        <w:rPr>
          <w:sz w:val="28"/>
        </w:rPr>
        <w:t>ложки с предварительным изготовлением перфорированной индивидуальной ложки.</w:t>
      </w:r>
    </w:p>
    <w:p w14:paraId="84010000">
      <w:pPr>
        <w:keepNext w:val="1"/>
        <w:spacing w:line="360" w:lineRule="auto"/>
        <w:ind w:firstLine="709" w:left="0"/>
        <w:jc w:val="both"/>
        <w:rPr>
          <w:sz w:val="28"/>
        </w:rPr>
      </w:pPr>
      <w:r>
        <w:rPr>
          <w:sz w:val="28"/>
        </w:rPr>
        <w:t>При изготовлении рабочей модели челюстей рекомендуется использование десневой маски.</w:t>
      </w:r>
    </w:p>
    <w:p w14:paraId="85010000">
      <w:pPr>
        <w:keepNext w:val="1"/>
        <w:spacing w:line="360" w:lineRule="auto"/>
        <w:ind w:firstLine="709" w:left="0"/>
        <w:jc w:val="both"/>
        <w:rPr>
          <w:sz w:val="28"/>
        </w:rPr>
      </w:pPr>
      <w:r>
        <w:rPr>
          <w:sz w:val="28"/>
        </w:rPr>
        <w:t>В качестве несъемных конструкций с опорой на имплантаты могут применяться протезы из композитных материалов, металлокерамические протезы (с опорой на металлические абатменты), а также безметалловая керамика (с фиксацией к абатментам из оксида циркония и его аналогов).</w:t>
      </w:r>
    </w:p>
    <w:p w14:paraId="86010000">
      <w:pPr>
        <w:keepNext w:val="1"/>
        <w:spacing w:line="360" w:lineRule="auto"/>
        <w:ind w:firstLine="709" w:left="0"/>
        <w:jc w:val="both"/>
        <w:rPr>
          <w:sz w:val="28"/>
        </w:rPr>
      </w:pPr>
      <w:r>
        <w:rPr>
          <w:sz w:val="28"/>
        </w:rPr>
        <w:t>Выбор абатментов осуществляется из стандартных вариантов фабричного изготовления с возможностью их индивидуальной коррекции либо абатменты изготавливаются индивидуально методом литья или фрезеровки.</w:t>
      </w:r>
    </w:p>
    <w:p w14:paraId="87010000">
      <w:pPr>
        <w:keepNext w:val="1"/>
        <w:spacing w:line="360" w:lineRule="auto"/>
        <w:ind w:firstLine="709" w:left="0"/>
        <w:jc w:val="both"/>
        <w:rPr>
          <w:sz w:val="28"/>
        </w:rPr>
      </w:pPr>
      <w:r>
        <w:rPr>
          <w:sz w:val="28"/>
          <w:u w:color="000000"/>
        </w:rPr>
        <w:t>При протезировании на имплантатах с использованием мостовидных, условно-съемных и съемных протезов необходимо уменьшение площади и выраженности рельефа окклюзионной поверхности премоляров и моляров</w:t>
      </w:r>
      <w:r>
        <w:rPr>
          <w:sz w:val="28"/>
          <w:u w:color="000000"/>
        </w:rPr>
        <w:t>.</w:t>
      </w:r>
    </w:p>
    <w:p w14:paraId="88010000">
      <w:pPr>
        <w:keepNext w:val="1"/>
        <w:spacing w:line="360" w:lineRule="auto"/>
        <w:ind w:firstLine="709" w:left="0"/>
        <w:jc w:val="both"/>
        <w:rPr>
          <w:sz w:val="28"/>
        </w:rPr>
      </w:pPr>
      <w:r>
        <w:rPr>
          <w:sz w:val="28"/>
        </w:rPr>
        <w:t>Конструкция зубного протеза должна обеспечивать возможность полноценного гигиенического ухода.</w:t>
      </w:r>
    </w:p>
    <w:p w14:paraId="89010000">
      <w:pPr>
        <w:keepNext w:val="1"/>
        <w:spacing w:line="360" w:lineRule="auto"/>
        <w:ind w:firstLine="709" w:left="0"/>
        <w:jc w:val="both"/>
        <w:rPr>
          <w:sz w:val="28"/>
        </w:rPr>
      </w:pPr>
      <w:r>
        <w:rPr>
          <w:sz w:val="28"/>
        </w:rPr>
        <w:t>Особое внимание необходимо обр</w:t>
      </w:r>
      <w:r>
        <w:rPr>
          <w:sz w:val="28"/>
        </w:rPr>
        <w:t>ащать на усилия при закручивании</w:t>
      </w:r>
      <w:r>
        <w:rPr>
          <w:sz w:val="28"/>
        </w:rPr>
        <w:t xml:space="preserve"> формирователя десны, оттискного </w:t>
      </w:r>
      <w:r>
        <w:rPr>
          <w:sz w:val="28"/>
        </w:rPr>
        <w:t xml:space="preserve">(слепочного) </w:t>
      </w:r>
      <w:r>
        <w:rPr>
          <w:sz w:val="28"/>
        </w:rPr>
        <w:t>модуля и абатмента. Как правило, во время примерок данная процедура выполняется с усилием 15-25 Н∙см. Финишная фиксация абатментов осуществляется с усилием 30-35 Н∙см.</w:t>
      </w:r>
    </w:p>
    <w:p w14:paraId="8A010000">
      <w:pPr>
        <w:keepNext w:val="1"/>
        <w:spacing w:line="360" w:lineRule="auto"/>
        <w:ind w:firstLine="709" w:left="0"/>
        <w:jc w:val="both"/>
        <w:rPr>
          <w:sz w:val="28"/>
        </w:rPr>
      </w:pPr>
      <w:r>
        <w:rPr>
          <w:sz w:val="28"/>
        </w:rPr>
        <w:t>Фиксация несъемных протезов к абатментам осуществляется на цемент,  либо при помощи трансокклюзионных или боковых винтов. Перед фиксацией искусственной коронки нужно изолировать центральный винт абатмента.</w:t>
      </w:r>
    </w:p>
    <w:p w14:paraId="8B010000">
      <w:pPr>
        <w:keepNext w:val="1"/>
        <w:spacing w:line="360" w:lineRule="auto"/>
        <w:ind w:firstLine="709" w:left="0"/>
        <w:jc w:val="both"/>
        <w:rPr>
          <w:strike w:val="1"/>
          <w:sz w:val="28"/>
        </w:rPr>
      </w:pPr>
      <w:r>
        <w:rPr>
          <w:sz w:val="28"/>
        </w:rPr>
        <w:t>Первую фиксацию несъемного протеза рекомендуется выполнять на временный цемент. Фиксация на постоянный цем</w:t>
      </w:r>
      <w:r>
        <w:rPr>
          <w:sz w:val="28"/>
        </w:rPr>
        <w:t>е</w:t>
      </w:r>
      <w:r>
        <w:rPr>
          <w:sz w:val="28"/>
        </w:rPr>
        <w:t>нт возможна через 1-2 месяца, также возможно постоянное ведение пациентов с несъемными конструкциями на имплантатах только на временном цементе, нот при этом пациент должен быть проиформирован об этом. Перед фиксацией несъемной ортопедической конструкции на постоянный цемент при необходимости можно выкрутить абатмент, подвергнуть все компоненты конструкции очистке</w:t>
      </w:r>
      <w:r>
        <w:rPr>
          <w:sz w:val="28"/>
        </w:rPr>
        <w:t xml:space="preserve"> и контролю</w:t>
      </w:r>
      <w:r>
        <w:rPr>
          <w:sz w:val="28"/>
        </w:rPr>
        <w:t>, после чего производится фиксация абатмента и искусственной коронки.</w:t>
      </w:r>
    </w:p>
    <w:p w14:paraId="8C010000">
      <w:pPr>
        <w:keepNext w:val="1"/>
        <w:spacing w:line="360" w:lineRule="auto"/>
        <w:ind w:firstLine="709" w:left="0"/>
        <w:jc w:val="both"/>
        <w:rPr>
          <w:sz w:val="28"/>
          <w:u w:val="single"/>
        </w:rPr>
      </w:pPr>
      <w:r>
        <w:rPr>
          <w:sz w:val="28"/>
          <w:u w:val="single"/>
        </w:rPr>
        <w:t>Динамическ</w:t>
      </w:r>
      <w:r>
        <w:rPr>
          <w:sz w:val="28"/>
          <w:u w:val="single"/>
        </w:rPr>
        <w:t>ое наблюдение за результатами</w:t>
      </w:r>
      <w:r>
        <w:rPr>
          <w:sz w:val="28"/>
          <w:u w:val="single"/>
        </w:rPr>
        <w:t xml:space="preserve"> лечения.</w:t>
      </w:r>
    </w:p>
    <w:p w14:paraId="8D010000">
      <w:pPr>
        <w:keepNext w:val="1"/>
        <w:spacing w:line="360" w:lineRule="auto"/>
        <w:ind w:firstLine="709" w:left="0"/>
        <w:jc w:val="both"/>
        <w:rPr>
          <w:spacing w:val="-3"/>
          <w:sz w:val="28"/>
        </w:rPr>
      </w:pPr>
      <w:r>
        <w:rPr>
          <w:sz w:val="28"/>
        </w:rPr>
        <w:t xml:space="preserve">Контрольные осмотры пациента рекомендуется проводить через месяц и через полгода после фиксации </w:t>
      </w:r>
      <w:r>
        <w:rPr>
          <w:sz w:val="28"/>
        </w:rPr>
        <w:t>ортопедической</w:t>
      </w:r>
      <w:r>
        <w:rPr>
          <w:sz w:val="28"/>
        </w:rPr>
        <w:t xml:space="preserve"> конструкции. Последующий динамический контроль состояния имплантатов и зубных протезов рекомендуется выполнять  1 раз в 6 месяцев. При каждом контрольном осмотре </w:t>
      </w:r>
      <w:r>
        <w:rPr>
          <w:sz w:val="28"/>
        </w:rPr>
        <w:t>определяется</w:t>
      </w:r>
      <w:r>
        <w:rPr>
          <w:sz w:val="28"/>
        </w:rPr>
        <w:t xml:space="preserve"> гигиеническое состояние рта и </w:t>
      </w:r>
      <w:r>
        <w:rPr>
          <w:sz w:val="28"/>
        </w:rPr>
        <w:t>ортопедической</w:t>
      </w:r>
      <w:r>
        <w:rPr>
          <w:sz w:val="28"/>
        </w:rPr>
        <w:t xml:space="preserve"> конструкций, состояние десны вокруг каждого имплантата, окклюзионные взаимоотношения, оценивается стабильность каждого имплантата и делается рентгеновский снимок. При каждом контрольном посещении пациента рекомендуется проводить профессиональную гигиену полости рта.</w:t>
      </w:r>
    </w:p>
    <w:p w14:paraId="8E010000">
      <w:pPr>
        <w:tabs>
          <w:tab w:leader="none" w:pos="288" w:val="left"/>
        </w:tabs>
        <w:spacing w:before="14"/>
        <w:ind w:firstLine="0" w:left="5"/>
        <w:rPr>
          <w:spacing w:val="-3"/>
          <w:sz w:val="28"/>
        </w:rPr>
      </w:pPr>
    </w:p>
    <w:p w14:paraId="8F010000">
      <w:pPr>
        <w:tabs>
          <w:tab w:leader="none" w:pos="288" w:val="left"/>
        </w:tabs>
        <w:spacing w:before="14"/>
        <w:ind w:firstLine="0" w:left="5"/>
        <w:rPr>
          <w:i w:val="1"/>
          <w:spacing w:val="18"/>
          <w:sz w:val="28"/>
        </w:rPr>
      </w:pPr>
      <w:r>
        <w:rPr>
          <w:i w:val="1"/>
          <w:sz w:val="28"/>
        </w:rPr>
        <w:t>7.1. 7. Требования</w:t>
      </w:r>
      <w:r>
        <w:rPr>
          <w:i w:val="1"/>
          <w:sz w:val="28"/>
        </w:rPr>
        <w:t xml:space="preserve"> </w:t>
      </w:r>
      <w:r>
        <w:rPr>
          <w:i w:val="1"/>
          <w:spacing w:val="18"/>
          <w:sz w:val="28"/>
        </w:rPr>
        <w:t>к лекарственной помощи амбулаторно-поликлинической</w:t>
      </w:r>
    </w:p>
    <w:p w14:paraId="90010000">
      <w:pPr>
        <w:tabs>
          <w:tab w:leader="none" w:pos="288" w:val="left"/>
        </w:tabs>
        <w:spacing w:before="14"/>
        <w:ind w:firstLine="0" w:left="5"/>
        <w:rPr>
          <w:color w:val="000000"/>
          <w:spacing w:val="-3"/>
          <w:sz w:val="28"/>
        </w:rPr>
      </w:pPr>
    </w:p>
    <w:p w14:paraId="91010000">
      <w:pPr>
        <w:spacing w:after="163" w:line="1" w:lineRule="exact"/>
        <w:ind/>
        <w:rPr>
          <w:sz w:val="28"/>
        </w:rPr>
      </w:pPr>
    </w:p>
    <w:tbl>
      <w:tblPr>
        <w:tblStyle w:val="Style_3"/>
        <w:tblInd w:type="dxa" w:w="40"/>
        <w:tblBorders>
          <w:top w:color="000000" w:sz="4" w:val="single"/>
          <w:left w:color="000000" w:sz="4" w:val="single"/>
          <w:bottom w:color="000000" w:sz="4" w:val="single"/>
          <w:right w:color="000000" w:sz="4" w:val="single"/>
          <w:insideH w:color="000000" w:sz="4" w:val="single"/>
          <w:insideV w:color="000000" w:sz="4" w:val="single"/>
        </w:tblBorders>
        <w:tblCellMar>
          <w:left w:type="dxa" w:w="40"/>
          <w:right w:type="dxa" w:w="40"/>
        </w:tblCellMar>
      </w:tblPr>
      <w:tblGrid>
        <w:gridCol w:w="5940"/>
        <w:gridCol w:w="3960"/>
      </w:tblGrid>
      <w:tr>
        <w:trPr>
          <w:trHeight w:hRule="exact" w:val="738"/>
        </w:trPr>
        <w:tc>
          <w:tcPr>
            <w:tcW w:type="dxa" w:w="5940"/>
            <w:shd w:fill="FFFFFF" w:val="clear"/>
            <w:tcMar>
              <w:left w:type="dxa" w:w="40"/>
              <w:right w:type="dxa" w:w="40"/>
            </w:tcMar>
          </w:tcPr>
          <w:p w14:paraId="92010000">
            <w:pPr>
              <w:ind w:firstLine="0" w:left="317"/>
              <w:rPr>
                <w:sz w:val="28"/>
              </w:rPr>
            </w:pPr>
            <w:r>
              <w:rPr>
                <w:color w:val="000000"/>
                <w:spacing w:val="-1"/>
                <w:sz w:val="28"/>
              </w:rPr>
              <w:t>Наименование</w:t>
            </w:r>
            <w:r>
              <w:rPr>
                <w:color w:val="000000"/>
                <w:spacing w:val="-1"/>
                <w:sz w:val="28"/>
              </w:rPr>
              <w:t xml:space="preserve"> </w:t>
            </w:r>
            <w:r>
              <w:rPr>
                <w:color w:val="000000"/>
                <w:spacing w:val="-4"/>
                <w:sz w:val="28"/>
              </w:rPr>
              <w:t>группы</w:t>
            </w:r>
          </w:p>
        </w:tc>
        <w:tc>
          <w:tcPr>
            <w:tcW w:type="dxa" w:w="3960"/>
            <w:shd w:fill="FFFFFF" w:val="clear"/>
            <w:tcMar>
              <w:left w:type="dxa" w:w="40"/>
              <w:right w:type="dxa" w:w="40"/>
            </w:tcMar>
          </w:tcPr>
          <w:p w14:paraId="93010000">
            <w:pPr>
              <w:rPr>
                <w:sz w:val="28"/>
              </w:rPr>
            </w:pPr>
            <w:r>
              <w:rPr>
                <w:color w:val="000000"/>
                <w:spacing w:val="-2"/>
                <w:sz w:val="28"/>
              </w:rPr>
              <w:t>Кратность</w:t>
            </w:r>
            <w:r>
              <w:rPr>
                <w:color w:val="000000"/>
                <w:spacing w:val="-2"/>
                <w:sz w:val="28"/>
              </w:rPr>
              <w:t xml:space="preserve"> </w:t>
            </w:r>
            <w:r>
              <w:rPr>
                <w:color w:val="000000"/>
                <w:sz w:val="28"/>
              </w:rPr>
              <w:t>(продолжительность лечения)</w:t>
            </w:r>
          </w:p>
        </w:tc>
      </w:tr>
      <w:tr>
        <w:trPr>
          <w:trHeight w:hRule="exact" w:val="1073"/>
        </w:trPr>
        <w:tc>
          <w:tcPr>
            <w:tcW w:type="dxa" w:w="5940"/>
            <w:shd w:fill="FFFFFF" w:val="clear"/>
            <w:tcMar>
              <w:left w:type="dxa" w:w="40"/>
              <w:right w:type="dxa" w:w="40"/>
            </w:tcMar>
          </w:tcPr>
          <w:p w14:paraId="94010000">
            <w:pPr>
              <w:rPr>
                <w:sz w:val="28"/>
              </w:rPr>
            </w:pPr>
            <w:r>
              <w:rPr>
                <w:color w:val="000000"/>
                <w:spacing w:val="-2"/>
                <w:sz w:val="28"/>
              </w:rPr>
              <w:t>Анальгетики, н</w:t>
            </w:r>
            <w:r>
              <w:rPr>
                <w:color w:val="000000"/>
                <w:spacing w:val="-2"/>
                <w:sz w:val="28"/>
              </w:rPr>
              <w:t>естеро</w:t>
            </w:r>
            <w:r>
              <w:rPr>
                <w:color w:val="000000"/>
                <w:spacing w:val="-2"/>
                <w:sz w:val="28"/>
              </w:rPr>
              <w:t>идные противовоспали</w:t>
            </w:r>
            <w:r>
              <w:rPr>
                <w:color w:val="000000"/>
                <w:sz w:val="28"/>
              </w:rPr>
              <w:t>тельные препараты,</w:t>
            </w:r>
            <w:r>
              <w:rPr>
                <w:color w:val="000000"/>
                <w:sz w:val="28"/>
              </w:rPr>
              <w:t xml:space="preserve"> </w:t>
            </w:r>
            <w:r>
              <w:rPr>
                <w:color w:val="000000"/>
                <w:spacing w:val="-1"/>
                <w:sz w:val="28"/>
              </w:rPr>
              <w:t>средства для лечения</w:t>
            </w:r>
            <w:r>
              <w:rPr>
                <w:color w:val="000000"/>
                <w:spacing w:val="-1"/>
                <w:sz w:val="28"/>
              </w:rPr>
              <w:t xml:space="preserve"> </w:t>
            </w:r>
            <w:r>
              <w:rPr>
                <w:color w:val="000000"/>
                <w:spacing w:val="-1"/>
                <w:sz w:val="28"/>
              </w:rPr>
              <w:t>ревматических заболе</w:t>
            </w:r>
            <w:r>
              <w:rPr>
                <w:color w:val="000000"/>
                <w:sz w:val="28"/>
              </w:rPr>
              <w:t>ваний и подагры</w:t>
            </w:r>
          </w:p>
        </w:tc>
        <w:tc>
          <w:tcPr>
            <w:tcW w:type="dxa" w:w="3960"/>
            <w:shd w:fill="FFFFFF" w:val="clear"/>
            <w:tcMar>
              <w:left w:type="dxa" w:w="40"/>
              <w:right w:type="dxa" w:w="40"/>
            </w:tcMar>
          </w:tcPr>
          <w:p w14:paraId="95010000">
            <w:pPr>
              <w:rPr>
                <w:sz w:val="28"/>
              </w:rPr>
            </w:pPr>
            <w:r>
              <w:rPr>
                <w:color w:val="000000"/>
                <w:spacing w:val="-2"/>
                <w:sz w:val="28"/>
              </w:rPr>
              <w:t>Согласно алгоритму</w:t>
            </w:r>
          </w:p>
        </w:tc>
      </w:tr>
      <w:tr>
        <w:trPr>
          <w:trHeight w:hRule="exact" w:val="423"/>
        </w:trPr>
        <w:tc>
          <w:tcPr>
            <w:tcW w:type="dxa" w:w="5940"/>
            <w:shd w:fill="FFFFFF" w:val="clear"/>
            <w:tcMar>
              <w:left w:type="dxa" w:w="40"/>
              <w:right w:type="dxa" w:w="40"/>
            </w:tcMar>
          </w:tcPr>
          <w:p w14:paraId="96010000">
            <w:pPr>
              <w:rPr>
                <w:sz w:val="28"/>
              </w:rPr>
            </w:pPr>
            <w:r>
              <w:rPr>
                <w:color w:val="000000"/>
                <w:spacing w:val="-2"/>
                <w:sz w:val="28"/>
              </w:rPr>
              <w:t>Витамины</w:t>
            </w:r>
          </w:p>
        </w:tc>
        <w:tc>
          <w:tcPr>
            <w:tcW w:type="dxa" w:w="3960"/>
            <w:shd w:fill="FFFFFF" w:val="clear"/>
            <w:tcMar>
              <w:left w:type="dxa" w:w="40"/>
              <w:right w:type="dxa" w:w="40"/>
            </w:tcMar>
          </w:tcPr>
          <w:p w14:paraId="97010000">
            <w:pPr>
              <w:rPr>
                <w:sz w:val="28"/>
              </w:rPr>
            </w:pPr>
            <w:r>
              <w:rPr>
                <w:color w:val="000000"/>
                <w:spacing w:val="-2"/>
                <w:sz w:val="28"/>
              </w:rPr>
              <w:t>Согласно алгоритму</w:t>
            </w:r>
          </w:p>
        </w:tc>
      </w:tr>
      <w:tr>
        <w:trPr>
          <w:trHeight w:hRule="exact" w:val="423"/>
        </w:trPr>
        <w:tc>
          <w:tcPr>
            <w:tcW w:type="dxa" w:w="5940"/>
            <w:shd w:fill="FFFFFF" w:val="clear"/>
            <w:tcMar>
              <w:left w:type="dxa" w:w="40"/>
              <w:right w:type="dxa" w:w="40"/>
            </w:tcMar>
          </w:tcPr>
          <w:p w14:paraId="98010000">
            <w:pPr>
              <w:rPr>
                <w:sz w:val="28"/>
              </w:rPr>
            </w:pPr>
            <w:r>
              <w:rPr>
                <w:color w:val="000000"/>
                <w:spacing w:val="-3"/>
                <w:sz w:val="28"/>
              </w:rPr>
              <w:t>Средства, влияющие</w:t>
            </w:r>
            <w:r>
              <w:rPr>
                <w:color w:val="000000"/>
                <w:sz w:val="28"/>
              </w:rPr>
              <w:t xml:space="preserve"> на кровь</w:t>
            </w:r>
          </w:p>
        </w:tc>
        <w:tc>
          <w:tcPr>
            <w:tcW w:type="dxa" w:w="3960"/>
            <w:shd w:fill="FFFFFF" w:val="clear"/>
            <w:tcMar>
              <w:left w:type="dxa" w:w="40"/>
              <w:right w:type="dxa" w:w="40"/>
            </w:tcMar>
          </w:tcPr>
          <w:p w14:paraId="99010000">
            <w:pPr>
              <w:rPr>
                <w:sz w:val="28"/>
              </w:rPr>
            </w:pPr>
            <w:r>
              <w:rPr>
                <w:color w:val="000000"/>
                <w:spacing w:val="-1"/>
                <w:sz w:val="28"/>
              </w:rPr>
              <w:t>По потребности</w:t>
            </w:r>
          </w:p>
        </w:tc>
      </w:tr>
    </w:tbl>
    <w:p w14:paraId="9A010000">
      <w:pPr>
        <w:sectPr>
          <w:headerReference r:id="rId1" w:type="default"/>
          <w:type w:val="continuous"/>
          <w:pgSz w:h="16834" w:w="11909"/>
          <w:pgMar w:bottom="360" w:footer="720" w:gutter="0" w:header="720" w:left="929" w:right="1404" w:top="1046"/>
        </w:sectPr>
      </w:pPr>
    </w:p>
    <w:p w14:paraId="9B010000">
      <w:pPr>
        <w:spacing w:before="5" w:line="240" w:lineRule="exact"/>
        <w:ind/>
        <w:rPr>
          <w:i w:val="1"/>
          <w:color w:val="000000"/>
          <w:sz w:val="28"/>
        </w:rPr>
      </w:pPr>
    </w:p>
    <w:p w14:paraId="9C010000">
      <w:pPr>
        <w:spacing w:before="5" w:line="240" w:lineRule="exact"/>
        <w:ind/>
        <w:rPr>
          <w:i w:val="1"/>
          <w:color w:val="000000"/>
          <w:sz w:val="28"/>
        </w:rPr>
      </w:pPr>
    </w:p>
    <w:p w14:paraId="9D010000">
      <w:pPr>
        <w:spacing w:before="5"/>
        <w:ind/>
        <w:rPr>
          <w:sz w:val="28"/>
        </w:rPr>
      </w:pPr>
      <w:r>
        <w:rPr>
          <w:i w:val="1"/>
          <w:color w:val="000000"/>
          <w:sz w:val="28"/>
        </w:rPr>
        <w:t>7.1. 8. Характеристики алгоритмов</w:t>
      </w:r>
      <w:r>
        <w:rPr>
          <w:i w:val="1"/>
          <w:color w:val="000000"/>
          <w:sz w:val="28"/>
        </w:rPr>
        <w:t xml:space="preserve"> и особенностей применения</w:t>
      </w:r>
    </w:p>
    <w:p w14:paraId="9E010000">
      <w:pPr>
        <w:spacing w:before="5"/>
        <w:ind w:right="5"/>
        <w:rPr>
          <w:sz w:val="28"/>
        </w:rPr>
      </w:pPr>
      <w:r>
        <w:rPr>
          <w:i w:val="1"/>
          <w:color w:val="000000"/>
          <w:spacing w:val="17"/>
          <w:sz w:val="28"/>
        </w:rPr>
        <w:t>медикаментов</w:t>
      </w:r>
    </w:p>
    <w:p w14:paraId="9F010000">
      <w:pPr>
        <w:spacing w:before="34"/>
        <w:ind w:firstLine="293" w:left="0" w:right="-386"/>
        <w:jc w:val="both"/>
        <w:rPr>
          <w:sz w:val="28"/>
        </w:rPr>
      </w:pPr>
      <w:r>
        <w:rPr>
          <w:sz w:val="28"/>
        </w:rPr>
        <w:t>Применение местных противовоспалитель</w:t>
      </w:r>
      <w:r>
        <w:rPr>
          <w:spacing w:val="-2"/>
          <w:sz w:val="28"/>
        </w:rPr>
        <w:t xml:space="preserve">ных и эпителизирующих </w:t>
      </w:r>
      <w:r>
        <w:rPr>
          <w:spacing w:val="-2"/>
          <w:sz w:val="28"/>
        </w:rPr>
        <w:t>средств, при</w:t>
      </w:r>
      <w:r>
        <w:rPr>
          <w:spacing w:val="-2"/>
          <w:sz w:val="28"/>
        </w:rPr>
        <w:t xml:space="preserve"> возникно</w:t>
      </w:r>
      <w:r>
        <w:rPr>
          <w:sz w:val="28"/>
        </w:rPr>
        <w:t xml:space="preserve">вении наминов и язв на слизистой оболочке, </w:t>
      </w:r>
      <w:r>
        <w:rPr>
          <w:spacing w:val="-1"/>
          <w:sz w:val="28"/>
        </w:rPr>
        <w:t>особенно в период адаптации к протезу, пока</w:t>
      </w:r>
      <w:r>
        <w:rPr>
          <w:spacing w:val="-1"/>
          <w:sz w:val="28"/>
        </w:rPr>
        <w:t>зывает достаточную результативность в повсе</w:t>
      </w:r>
      <w:r>
        <w:rPr>
          <w:sz w:val="28"/>
        </w:rPr>
        <w:t>дневной стоматологической практике.</w:t>
      </w:r>
    </w:p>
    <w:p w14:paraId="A0010000">
      <w:pPr>
        <w:spacing w:before="72"/>
        <w:ind w:right="5"/>
        <w:jc w:val="center"/>
        <w:rPr>
          <w:b w:val="1"/>
          <w:sz w:val="28"/>
        </w:rPr>
      </w:pPr>
      <w:r>
        <w:rPr>
          <w:b w:val="1"/>
          <w:spacing w:val="-9"/>
          <w:sz w:val="28"/>
        </w:rPr>
        <w:t>АНАЛЬГЕТИКИ, НЕСТЕРОИДНЫЕ</w:t>
      </w:r>
      <w:r>
        <w:rPr>
          <w:b w:val="1"/>
          <w:sz w:val="28"/>
        </w:rPr>
        <w:t xml:space="preserve"> </w:t>
      </w:r>
      <w:r>
        <w:rPr>
          <w:b w:val="1"/>
          <w:spacing w:val="-9"/>
          <w:sz w:val="28"/>
        </w:rPr>
        <w:t xml:space="preserve">ПРОТИВОВОСПАЛИТЕЛЬНЫЕ ПРЕПАРАТЫ </w:t>
      </w:r>
      <w:r>
        <w:rPr>
          <w:b w:val="1"/>
          <w:spacing w:val="-9"/>
          <w:sz w:val="28"/>
        </w:rPr>
        <w:tab/>
      </w:r>
      <w:r>
        <w:rPr>
          <w:b w:val="1"/>
          <w:sz w:val="28"/>
        </w:rPr>
        <w:t xml:space="preserve"> </w:t>
      </w:r>
    </w:p>
    <w:p w14:paraId="A1010000">
      <w:pPr>
        <w:spacing w:before="29"/>
        <w:ind w:firstLine="288" w:left="0" w:right="-386"/>
        <w:jc w:val="both"/>
        <w:rPr>
          <w:color w:val="000000"/>
          <w:spacing w:val="-2"/>
          <w:sz w:val="28"/>
        </w:rPr>
      </w:pPr>
      <w:r>
        <w:rPr>
          <w:spacing w:val="2"/>
          <w:sz w:val="28"/>
        </w:rPr>
        <w:t>Обычно</w:t>
      </w:r>
      <w:r>
        <w:rPr>
          <w:color w:val="000000"/>
          <w:spacing w:val="2"/>
          <w:sz w:val="28"/>
        </w:rPr>
        <w:t xml:space="preserve"> назначают полоскания и/или ван</w:t>
      </w:r>
      <w:r>
        <w:rPr>
          <w:color w:val="000000"/>
          <w:spacing w:val="-2"/>
          <w:sz w:val="28"/>
        </w:rPr>
        <w:t xml:space="preserve">ночки с отварами коры дуба, </w:t>
      </w:r>
    </w:p>
    <w:p w14:paraId="A2010000">
      <w:pPr>
        <w:spacing w:before="29"/>
        <w:ind w:right="-386"/>
        <w:jc w:val="both"/>
        <w:rPr>
          <w:sz w:val="28"/>
        </w:rPr>
      </w:pPr>
      <w:r>
        <w:rPr>
          <w:color w:val="000000"/>
          <w:spacing w:val="-2"/>
          <w:sz w:val="28"/>
        </w:rPr>
        <w:t xml:space="preserve">цветков ромашки, </w:t>
      </w:r>
      <w:r>
        <w:rPr>
          <w:color w:val="000000"/>
          <w:sz w:val="28"/>
        </w:rPr>
        <w:t>шалфея 3—4 раза в день (уровень убедительно</w:t>
      </w:r>
      <w:r>
        <w:rPr>
          <w:color w:val="000000"/>
          <w:sz w:val="28"/>
        </w:rPr>
        <w:t>сти доказательства С). Аппликации на поражен</w:t>
      </w:r>
      <w:r>
        <w:rPr>
          <w:color w:val="000000"/>
          <w:sz w:val="28"/>
        </w:rPr>
        <w:t>ные участки маслом облепихи — 2—3 раза в день по 10—15 минут (уровень убедительно</w:t>
      </w:r>
      <w:r>
        <w:rPr>
          <w:color w:val="000000"/>
          <w:sz w:val="28"/>
        </w:rPr>
        <w:t>сти доказательства В).</w:t>
      </w:r>
    </w:p>
    <w:p w14:paraId="A3010000">
      <w:pPr>
        <w:spacing w:before="48"/>
        <w:ind w:firstLine="0" w:left="10"/>
        <w:jc w:val="center"/>
        <w:rPr>
          <w:b w:val="1"/>
          <w:sz w:val="28"/>
        </w:rPr>
      </w:pPr>
      <w:r>
        <w:rPr>
          <w:b w:val="1"/>
          <w:color w:val="000000"/>
          <w:spacing w:val="-15"/>
          <w:sz w:val="28"/>
        </w:rPr>
        <w:t>ВИТАМИНЫ</w:t>
      </w:r>
    </w:p>
    <w:p w14:paraId="A4010000">
      <w:pPr>
        <w:spacing w:before="24"/>
        <w:ind w:firstLine="278" w:left="0" w:right="-386"/>
        <w:jc w:val="both"/>
        <w:rPr>
          <w:sz w:val="28"/>
        </w:rPr>
      </w:pPr>
      <w:r>
        <w:rPr>
          <w:color w:val="000000"/>
          <w:spacing w:val="5"/>
          <w:sz w:val="28"/>
        </w:rPr>
        <w:t>Аппликации на пораженные участки мас</w:t>
      </w:r>
      <w:r>
        <w:rPr>
          <w:color w:val="000000"/>
          <w:sz w:val="28"/>
        </w:rPr>
        <w:t>ляным раствором ретинола (витамин А) — 2—3 раза в день по 10—15 минут (уровень убе</w:t>
      </w:r>
      <w:r>
        <w:rPr>
          <w:color w:val="000000"/>
          <w:spacing w:val="1"/>
          <w:sz w:val="28"/>
        </w:rPr>
        <w:t>дительности доказательства С).</w:t>
      </w:r>
    </w:p>
    <w:p w14:paraId="A5010000">
      <w:pPr>
        <w:spacing w:before="48"/>
        <w:ind w:firstLine="0" w:left="523"/>
        <w:jc w:val="center"/>
        <w:rPr>
          <w:b w:val="1"/>
          <w:sz w:val="28"/>
        </w:rPr>
      </w:pPr>
      <w:r>
        <w:rPr>
          <w:b w:val="1"/>
          <w:color w:val="000000"/>
          <w:spacing w:val="-8"/>
          <w:sz w:val="28"/>
        </w:rPr>
        <w:t>СРЕДСТВА, ВЛИЯЮЩИЕ НА КРОВЬ</w:t>
      </w:r>
    </w:p>
    <w:p w14:paraId="A6010000">
      <w:pPr>
        <w:spacing w:before="24"/>
        <w:ind w:firstLine="293" w:left="0" w:right="-386"/>
        <w:jc w:val="both"/>
        <w:rPr>
          <w:sz w:val="28"/>
        </w:rPr>
      </w:pPr>
      <w:r>
        <w:rPr>
          <w:color w:val="000000"/>
          <w:sz w:val="28"/>
        </w:rPr>
        <w:t>Гемодиализат депротеинизированный — ад</w:t>
      </w:r>
      <w:r>
        <w:rPr>
          <w:color w:val="000000"/>
          <w:sz w:val="28"/>
        </w:rPr>
        <w:t>гезивная паста для полости рта — 3—5 раз в су</w:t>
      </w:r>
      <w:r>
        <w:rPr>
          <w:color w:val="000000"/>
          <w:spacing w:val="-3"/>
          <w:sz w:val="28"/>
        </w:rPr>
        <w:t>тки на пораженные участки (уровень убедитель</w:t>
      </w:r>
      <w:r>
        <w:rPr>
          <w:color w:val="000000"/>
          <w:sz w:val="28"/>
        </w:rPr>
        <w:t>ности доказательства С).</w:t>
      </w:r>
    </w:p>
    <w:p w14:paraId="A7010000">
      <w:pPr>
        <w:spacing w:before="158"/>
        <w:ind w:right="-386"/>
        <w:jc w:val="both"/>
        <w:rPr>
          <w:sz w:val="28"/>
        </w:rPr>
      </w:pPr>
      <w:r>
        <w:rPr>
          <w:color w:val="000000"/>
          <w:sz w:val="28"/>
        </w:rPr>
        <w:t>7.</w:t>
      </w:r>
      <w:r>
        <w:rPr>
          <w:i w:val="1"/>
          <w:color w:val="000000"/>
          <w:sz w:val="28"/>
        </w:rPr>
        <w:t xml:space="preserve">1. 9. Требования к режиму труда, </w:t>
      </w:r>
      <w:r>
        <w:rPr>
          <w:i w:val="1"/>
          <w:color w:val="000000"/>
          <w:spacing w:val="17"/>
          <w:sz w:val="28"/>
        </w:rPr>
        <w:t>отдыха, лечения или реабилитации</w:t>
      </w:r>
    </w:p>
    <w:p w14:paraId="A8010000">
      <w:pPr>
        <w:spacing w:before="48"/>
        <w:ind w:firstLine="0" w:left="288" w:right="-386"/>
        <w:jc w:val="both"/>
        <w:rPr>
          <w:sz w:val="28"/>
        </w:rPr>
      </w:pPr>
      <w:r>
        <w:rPr>
          <w:sz w:val="28"/>
        </w:rPr>
        <w:t>При протезировании на дентальных имплантатах динамическое наблюдение проводят 1 раз в 6 мес</w:t>
      </w:r>
      <w:r>
        <w:rPr>
          <w:sz w:val="28"/>
        </w:rPr>
        <w:t>.</w:t>
      </w:r>
    </w:p>
    <w:p w14:paraId="A9010000">
      <w:pPr>
        <w:spacing w:before="158"/>
        <w:ind w:hanging="456" w:left="509" w:right="-386"/>
        <w:jc w:val="both"/>
        <w:rPr>
          <w:sz w:val="28"/>
        </w:rPr>
      </w:pPr>
      <w:r>
        <w:rPr>
          <w:sz w:val="28"/>
        </w:rPr>
        <w:t>7.</w:t>
      </w:r>
      <w:r>
        <w:rPr>
          <w:i w:val="1"/>
          <w:sz w:val="28"/>
        </w:rPr>
        <w:t>1.10. Требования к уходу за пациенто</w:t>
      </w:r>
      <w:r>
        <w:rPr>
          <w:i w:val="1"/>
          <w:color w:val="000000"/>
          <w:sz w:val="28"/>
        </w:rPr>
        <w:t xml:space="preserve">м </w:t>
      </w:r>
      <w:r>
        <w:rPr>
          <w:i w:val="1"/>
          <w:color w:val="000000"/>
          <w:spacing w:val="17"/>
          <w:sz w:val="28"/>
        </w:rPr>
        <w:t>и вспомогательным процедурам</w:t>
      </w:r>
    </w:p>
    <w:p w14:paraId="AA010000">
      <w:pPr>
        <w:spacing w:before="43"/>
        <w:ind w:firstLine="0" w:left="283" w:right="-386"/>
        <w:jc w:val="both"/>
        <w:rPr>
          <w:color w:val="000000"/>
          <w:sz w:val="28"/>
        </w:rPr>
      </w:pPr>
      <w:r>
        <w:rPr>
          <w:color w:val="000000"/>
          <w:sz w:val="28"/>
        </w:rPr>
        <w:t>Специальных требований нет.</w:t>
      </w:r>
    </w:p>
    <w:p w14:paraId="AB010000">
      <w:pPr>
        <w:ind w:right="-386"/>
        <w:jc w:val="both"/>
        <w:rPr>
          <w:color w:val="000000"/>
          <w:sz w:val="28"/>
        </w:rPr>
      </w:pPr>
    </w:p>
    <w:p w14:paraId="AC010000">
      <w:pPr>
        <w:ind w:right="-386"/>
        <w:jc w:val="both"/>
        <w:rPr>
          <w:i w:val="1"/>
          <w:color w:val="000000"/>
          <w:spacing w:val="17"/>
          <w:sz w:val="28"/>
        </w:rPr>
      </w:pPr>
      <w:r>
        <w:rPr>
          <w:color w:val="000000"/>
          <w:sz w:val="28"/>
        </w:rPr>
        <w:t>7.</w:t>
      </w:r>
      <w:r>
        <w:rPr>
          <w:i w:val="1"/>
          <w:color w:val="000000"/>
          <w:sz w:val="28"/>
        </w:rPr>
        <w:t xml:space="preserve">1.11. Требования к диетическим </w:t>
      </w:r>
      <w:r>
        <w:rPr>
          <w:i w:val="1"/>
          <w:color w:val="000000"/>
          <w:spacing w:val="17"/>
          <w:sz w:val="28"/>
        </w:rPr>
        <w:t>назначениям и ограничениям</w:t>
      </w:r>
    </w:p>
    <w:p w14:paraId="AD010000">
      <w:pPr>
        <w:spacing w:before="29"/>
        <w:ind w:firstLine="293" w:left="14" w:right="-386"/>
        <w:jc w:val="both"/>
        <w:rPr>
          <w:color w:val="000000"/>
          <w:spacing w:val="-2"/>
          <w:sz w:val="28"/>
        </w:rPr>
      </w:pPr>
      <w:r>
        <w:rPr>
          <w:color w:val="000000"/>
          <w:spacing w:val="-4"/>
          <w:sz w:val="28"/>
        </w:rPr>
        <w:t>Отказ от использования</w:t>
      </w:r>
      <w:r>
        <w:rPr>
          <w:color w:val="000000"/>
          <w:spacing w:val="-4"/>
          <w:sz w:val="28"/>
        </w:rPr>
        <w:t xml:space="preserve"> очень жесткой пищ</w:t>
      </w:r>
      <w:r>
        <w:rPr>
          <w:color w:val="000000"/>
          <w:spacing w:val="-4"/>
          <w:sz w:val="28"/>
        </w:rPr>
        <w:t xml:space="preserve">и, </w:t>
      </w:r>
      <w:r>
        <w:rPr>
          <w:color w:val="000000"/>
          <w:spacing w:val="-2"/>
          <w:sz w:val="28"/>
        </w:rPr>
        <w:t xml:space="preserve">требующей пережевывания </w:t>
      </w:r>
    </w:p>
    <w:p w14:paraId="AE010000">
      <w:pPr>
        <w:spacing w:before="29"/>
        <w:ind w:firstLine="0" w:left="14" w:right="-386"/>
        <w:jc w:val="both"/>
        <w:rPr>
          <w:color w:val="000000"/>
          <w:sz w:val="28"/>
        </w:rPr>
      </w:pPr>
      <w:r>
        <w:rPr>
          <w:color w:val="000000"/>
          <w:spacing w:val="-2"/>
          <w:sz w:val="28"/>
        </w:rPr>
        <w:t xml:space="preserve">твердых кусков, от </w:t>
      </w:r>
      <w:r>
        <w:rPr>
          <w:color w:val="000000"/>
          <w:spacing w:val="-3"/>
          <w:sz w:val="28"/>
        </w:rPr>
        <w:t>откусывания кусков от твердых продуктов, ово</w:t>
      </w:r>
      <w:r>
        <w:rPr>
          <w:color w:val="000000"/>
          <w:sz w:val="28"/>
        </w:rPr>
        <w:t xml:space="preserve">щей и </w:t>
      </w:r>
    </w:p>
    <w:p w14:paraId="AF010000">
      <w:pPr>
        <w:spacing w:before="29"/>
        <w:ind w:firstLine="0" w:left="14" w:right="-386"/>
        <w:jc w:val="both"/>
        <w:rPr>
          <w:sz w:val="28"/>
        </w:rPr>
      </w:pPr>
      <w:r>
        <w:rPr>
          <w:color w:val="000000"/>
          <w:sz w:val="28"/>
        </w:rPr>
        <w:t xml:space="preserve">фруктов (например, от целого яблока). </w:t>
      </w:r>
      <w:r>
        <w:rPr>
          <w:color w:val="000000"/>
          <w:spacing w:val="-1"/>
          <w:sz w:val="28"/>
        </w:rPr>
        <w:t>Отказ от использования очень горячей пищи.</w:t>
      </w:r>
    </w:p>
    <w:p w14:paraId="B0010000">
      <w:pPr>
        <w:spacing w:before="154"/>
        <w:ind w:firstLine="0" w:left="34" w:right="-386"/>
        <w:jc w:val="both"/>
        <w:rPr>
          <w:sz w:val="28"/>
        </w:rPr>
      </w:pPr>
      <w:r>
        <w:rPr>
          <w:color w:val="000000"/>
          <w:sz w:val="28"/>
        </w:rPr>
        <w:t>7.</w:t>
      </w:r>
      <w:r>
        <w:rPr>
          <w:i w:val="1"/>
          <w:color w:val="000000"/>
          <w:sz w:val="28"/>
        </w:rPr>
        <w:t>1.12. Форма добровольного</w:t>
      </w:r>
      <w:r>
        <w:rPr>
          <w:sz w:val="28"/>
        </w:rPr>
        <w:t xml:space="preserve"> </w:t>
      </w:r>
      <w:r>
        <w:rPr>
          <w:i w:val="1"/>
          <w:sz w:val="28"/>
        </w:rPr>
        <w:t>информированного согласия пациента</w:t>
      </w:r>
    </w:p>
    <w:p w14:paraId="B1010000">
      <w:pPr>
        <w:ind w:right="-386"/>
        <w:jc w:val="both"/>
        <w:rPr>
          <w:sz w:val="28"/>
        </w:rPr>
      </w:pPr>
      <w:r>
        <w:rPr>
          <w:i w:val="1"/>
          <w:color w:val="000000"/>
          <w:spacing w:val="18"/>
          <w:sz w:val="28"/>
        </w:rPr>
        <w:t>при выполнении протокола</w:t>
      </w:r>
    </w:p>
    <w:p w14:paraId="B2010000">
      <w:pPr>
        <w:spacing w:before="34"/>
        <w:ind w:firstLine="288" w:left="14" w:right="-386"/>
        <w:jc w:val="both"/>
        <w:rPr>
          <w:sz w:val="28"/>
        </w:rPr>
      </w:pPr>
      <w:r>
        <w:rPr>
          <w:color w:val="000000"/>
          <w:spacing w:val="-6"/>
          <w:sz w:val="28"/>
        </w:rPr>
        <w:t>Информированное добровольное согласие па</w:t>
      </w:r>
      <w:r>
        <w:rPr>
          <w:color w:val="000000"/>
          <w:spacing w:val="1"/>
          <w:sz w:val="28"/>
        </w:rPr>
        <w:t>циент дает в письменном виде.</w:t>
      </w:r>
    </w:p>
    <w:p w14:paraId="B3010000">
      <w:pPr>
        <w:spacing w:before="154"/>
        <w:ind w:right="-386"/>
        <w:jc w:val="both"/>
        <w:rPr>
          <w:sz w:val="28"/>
        </w:rPr>
      </w:pPr>
      <w:r>
        <w:rPr>
          <w:color w:val="000000"/>
          <w:sz w:val="28"/>
        </w:rPr>
        <w:t>7.</w:t>
      </w:r>
      <w:r>
        <w:rPr>
          <w:i w:val="1"/>
          <w:color w:val="000000"/>
          <w:sz w:val="28"/>
        </w:rPr>
        <w:t xml:space="preserve">1.13. Дополнительная информация </w:t>
      </w:r>
      <w:r>
        <w:rPr>
          <w:i w:val="1"/>
          <w:color w:val="000000"/>
          <w:spacing w:val="17"/>
          <w:sz w:val="28"/>
        </w:rPr>
        <w:t>для пациента и членов его семьи</w:t>
      </w:r>
    </w:p>
    <w:p w14:paraId="B4010000">
      <w:pPr>
        <w:spacing w:before="29"/>
        <w:ind w:firstLine="288" w:left="14" w:right="-386"/>
        <w:jc w:val="both"/>
        <w:rPr>
          <w:sz w:val="28"/>
        </w:rPr>
      </w:pPr>
      <w:r>
        <w:rPr>
          <w:color w:val="000000"/>
          <w:sz w:val="28"/>
        </w:rPr>
        <w:t>См. приложение № 1 к настоящему прото</w:t>
      </w:r>
      <w:r>
        <w:rPr>
          <w:color w:val="000000"/>
          <w:sz w:val="28"/>
        </w:rPr>
        <w:t>колу ведения больных.</w:t>
      </w:r>
    </w:p>
    <w:p w14:paraId="B5010000">
      <w:pPr>
        <w:spacing w:before="154"/>
        <w:ind w:firstLine="0" w:left="29" w:right="-386"/>
        <w:jc w:val="both"/>
        <w:rPr>
          <w:sz w:val="28"/>
        </w:rPr>
      </w:pPr>
      <w:r>
        <w:rPr>
          <w:color w:val="000000"/>
          <w:sz w:val="28"/>
        </w:rPr>
        <w:t>7.</w:t>
      </w:r>
      <w:r>
        <w:rPr>
          <w:i w:val="1"/>
          <w:color w:val="000000"/>
          <w:sz w:val="28"/>
        </w:rPr>
        <w:t>1.14. Правила изменения требований</w:t>
      </w:r>
      <w:r>
        <w:rPr>
          <w:i w:val="1"/>
          <w:color w:val="000000"/>
          <w:sz w:val="28"/>
        </w:rPr>
        <w:t xml:space="preserve"> при выполнении протокола и прекращении действия требований протокола</w:t>
      </w:r>
    </w:p>
    <w:p w14:paraId="B6010000">
      <w:pPr>
        <w:ind w:firstLine="293" w:left="0" w:right="-386"/>
        <w:jc w:val="both"/>
        <w:rPr>
          <w:sz w:val="28"/>
        </w:rPr>
      </w:pPr>
      <w:r>
        <w:rPr>
          <w:i w:val="1"/>
          <w:color w:val="000000"/>
          <w:spacing w:val="18"/>
          <w:sz w:val="28"/>
        </w:rPr>
        <w:t xml:space="preserve"> </w:t>
      </w:r>
      <w:r>
        <w:rPr>
          <w:color w:val="000000"/>
          <w:spacing w:val="-8"/>
          <w:sz w:val="28"/>
        </w:rPr>
        <w:t>При выявлении в процессе диагностики призна</w:t>
      </w:r>
      <w:r>
        <w:rPr>
          <w:color w:val="000000"/>
          <w:spacing w:val="-8"/>
          <w:sz w:val="28"/>
        </w:rPr>
        <w:t>ков, требующих проведения подготовительных ме</w:t>
      </w:r>
      <w:r>
        <w:rPr>
          <w:color w:val="000000"/>
          <w:spacing w:val="-7"/>
          <w:sz w:val="28"/>
        </w:rPr>
        <w:t xml:space="preserve">роприятий к протезированию, в том числе наличия </w:t>
      </w:r>
      <w:r>
        <w:rPr>
          <w:color w:val="000000"/>
          <w:spacing w:val="-3"/>
          <w:sz w:val="28"/>
        </w:rPr>
        <w:t>корней зубов, экзостозов и пр., пациент перево</w:t>
      </w:r>
      <w:r>
        <w:rPr>
          <w:color w:val="000000"/>
          <w:spacing w:val="-6"/>
          <w:sz w:val="28"/>
        </w:rPr>
        <w:t>дится в протокол ведения больных, соответствую</w:t>
      </w:r>
      <w:r>
        <w:rPr>
          <w:color w:val="000000"/>
          <w:spacing w:val="-4"/>
          <w:sz w:val="28"/>
        </w:rPr>
        <w:t>щий выявленным заболеваниям и осложнениям.</w:t>
      </w:r>
    </w:p>
    <w:p w14:paraId="B7010000">
      <w:pPr>
        <w:spacing w:before="19"/>
        <w:ind w:firstLine="288" w:left="5" w:right="-386"/>
        <w:jc w:val="both"/>
        <w:rPr>
          <w:sz w:val="28"/>
        </w:rPr>
      </w:pPr>
      <w:r>
        <w:rPr>
          <w:color w:val="000000"/>
          <w:spacing w:val="-8"/>
          <w:sz w:val="28"/>
        </w:rPr>
        <w:t>При выявлении признаков другого заболевания, требующего проведения диагностических и лечеб</w:t>
      </w:r>
      <w:r>
        <w:rPr>
          <w:color w:val="000000"/>
          <w:spacing w:val="-3"/>
          <w:sz w:val="28"/>
        </w:rPr>
        <w:t xml:space="preserve">ных мероприятий, наряду с полной </w:t>
      </w:r>
      <w:r>
        <w:rPr>
          <w:spacing w:val="-4"/>
          <w:sz w:val="28"/>
        </w:rPr>
        <w:t>потерей зубов</w:t>
      </w:r>
      <w:r>
        <w:rPr>
          <w:color w:val="000000"/>
          <w:spacing w:val="-4"/>
          <w:sz w:val="28"/>
        </w:rPr>
        <w:t>, медицинская помощь паци</w:t>
      </w:r>
      <w:r>
        <w:rPr>
          <w:color w:val="000000"/>
          <w:spacing w:val="-4"/>
          <w:sz w:val="28"/>
        </w:rPr>
        <w:t>енту оказывается в соответствии с требованиями:</w:t>
      </w:r>
    </w:p>
    <w:p w14:paraId="B8010000">
      <w:pPr>
        <w:tabs>
          <w:tab w:leader="none" w:pos="283" w:val="left"/>
        </w:tabs>
        <w:spacing w:before="19"/>
        <w:ind w:hanging="274" w:left="283" w:right="-386"/>
        <w:jc w:val="both"/>
        <w:rPr>
          <w:sz w:val="28"/>
        </w:rPr>
      </w:pPr>
      <w:r>
        <w:rPr>
          <w:color w:val="000000"/>
          <w:sz w:val="28"/>
        </w:rPr>
        <w:t>а)</w:t>
      </w:r>
      <w:r>
        <w:rPr>
          <w:color w:val="000000"/>
          <w:sz w:val="28"/>
        </w:rPr>
        <w:tab/>
      </w:r>
      <w:r>
        <w:rPr>
          <w:color w:val="000000"/>
          <w:spacing w:val="3"/>
          <w:sz w:val="28"/>
        </w:rPr>
        <w:t xml:space="preserve">раздела этого протокола ведения больных, </w:t>
      </w:r>
      <w:r>
        <w:rPr>
          <w:color w:val="000000"/>
          <w:sz w:val="28"/>
        </w:rPr>
        <w:t xml:space="preserve">соответствующего ведению полной </w:t>
      </w:r>
      <w:r>
        <w:rPr>
          <w:spacing w:val="-4"/>
          <w:sz w:val="28"/>
        </w:rPr>
        <w:t xml:space="preserve"> потери зубов</w:t>
      </w:r>
      <w:r>
        <w:rPr>
          <w:spacing w:val="-1"/>
          <w:sz w:val="28"/>
        </w:rPr>
        <w:t>;</w:t>
      </w:r>
    </w:p>
    <w:p w14:paraId="B9010000">
      <w:pPr>
        <w:tabs>
          <w:tab w:leader="none" w:pos="283" w:val="left"/>
        </w:tabs>
        <w:spacing w:before="14"/>
        <w:ind w:hanging="274" w:left="283" w:right="-386"/>
        <w:jc w:val="both"/>
        <w:rPr>
          <w:sz w:val="28"/>
        </w:rPr>
      </w:pPr>
      <w:r>
        <w:rPr>
          <w:color w:val="000000"/>
          <w:spacing w:val="-7"/>
          <w:sz w:val="28"/>
        </w:rPr>
        <w:t>б)</w:t>
      </w:r>
      <w:r>
        <w:rPr>
          <w:color w:val="000000"/>
          <w:sz w:val="28"/>
        </w:rPr>
        <w:tab/>
      </w:r>
      <w:r>
        <w:rPr>
          <w:color w:val="000000"/>
          <w:spacing w:val="4"/>
          <w:sz w:val="28"/>
        </w:rPr>
        <w:t xml:space="preserve">протокола ведения больных с выявленным </w:t>
      </w:r>
      <w:r>
        <w:rPr>
          <w:color w:val="000000"/>
          <w:spacing w:val="-1"/>
          <w:sz w:val="28"/>
        </w:rPr>
        <w:t>заболеванием или синдромом.</w:t>
      </w:r>
    </w:p>
    <w:p w14:paraId="BA010000">
      <w:pPr>
        <w:spacing w:before="43"/>
        <w:ind w:right="-386"/>
        <w:jc w:val="both"/>
        <w:rPr>
          <w:sz w:val="28"/>
        </w:rPr>
      </w:pPr>
    </w:p>
    <w:p w14:paraId="BB010000">
      <w:pPr>
        <w:spacing w:before="192"/>
        <w:ind/>
        <w:jc w:val="center"/>
        <w:rPr>
          <w:sz w:val="28"/>
        </w:rPr>
      </w:pPr>
      <w:r>
        <w:rPr>
          <w:color w:val="000000"/>
          <w:sz w:val="28"/>
        </w:rPr>
        <w:t>7.</w:t>
      </w:r>
      <w:r>
        <w:rPr>
          <w:i w:val="1"/>
          <w:color w:val="000000"/>
          <w:sz w:val="28"/>
        </w:rPr>
        <w:t>1.15. Возможные исходы и их характеристика</w:t>
      </w:r>
    </w:p>
    <w:p w14:paraId="BC010000">
      <w:pPr>
        <w:spacing w:before="43"/>
        <w:ind/>
        <w:rPr>
          <w:sz w:val="28"/>
        </w:rPr>
      </w:pPr>
    </w:p>
    <w:tbl>
      <w:tblPr>
        <w:tblStyle w:val="Style_3"/>
        <w:tblInd w:type="dxa" w:w="40"/>
        <w:tblBorders>
          <w:top w:color="000000" w:sz="4" w:val="single"/>
          <w:left w:color="000000" w:sz="4" w:val="single"/>
          <w:bottom w:color="000000" w:sz="4" w:val="single"/>
          <w:right w:color="000000" w:sz="4" w:val="single"/>
          <w:insideH w:color="000000" w:sz="4" w:val="single"/>
          <w:insideV w:color="000000" w:sz="4" w:val="single"/>
        </w:tblBorders>
        <w:tblCellMar>
          <w:left w:type="dxa" w:w="40"/>
          <w:right w:type="dxa" w:w="40"/>
        </w:tblCellMar>
      </w:tblPr>
      <w:tblGrid>
        <w:gridCol w:w="1980"/>
        <w:gridCol w:w="1080"/>
        <w:gridCol w:w="2700"/>
        <w:gridCol w:w="2340"/>
        <w:gridCol w:w="2340"/>
      </w:tblGrid>
      <w:tr>
        <w:trPr>
          <w:trHeight w:hRule="exact" w:val="1676"/>
        </w:trPr>
        <w:tc>
          <w:tcPr>
            <w:tcW w:type="dxa" w:w="1980"/>
            <w:shd w:fill="FFFFFF" w:val="clear"/>
            <w:tcMar>
              <w:left w:type="dxa" w:w="40"/>
              <w:right w:type="dxa" w:w="40"/>
            </w:tcMar>
          </w:tcPr>
          <w:p w14:paraId="BD010000">
            <w:pPr>
              <w:ind w:firstLine="40" w:left="-40"/>
              <w:jc w:val="center"/>
              <w:rPr>
                <w:sz w:val="28"/>
              </w:rPr>
            </w:pPr>
            <w:r>
              <w:rPr>
                <w:color w:val="000000"/>
                <w:spacing w:val="-1"/>
                <w:sz w:val="28"/>
              </w:rPr>
              <w:t>Наименова</w:t>
            </w:r>
            <w:r>
              <w:rPr>
                <w:color w:val="000000"/>
                <w:spacing w:val="-1"/>
                <w:sz w:val="28"/>
              </w:rPr>
              <w:t>ние исхода</w:t>
            </w:r>
          </w:p>
        </w:tc>
        <w:tc>
          <w:tcPr>
            <w:tcW w:type="dxa" w:w="1080"/>
            <w:shd w:fill="FFFFFF" w:val="clear"/>
            <w:tcMar>
              <w:left w:type="dxa" w:w="40"/>
              <w:right w:type="dxa" w:w="40"/>
            </w:tcMar>
          </w:tcPr>
          <w:p w14:paraId="BE010000">
            <w:pPr>
              <w:ind/>
              <w:jc w:val="center"/>
              <w:rPr>
                <w:sz w:val="28"/>
              </w:rPr>
            </w:pPr>
            <w:r>
              <w:rPr>
                <w:color w:val="000000"/>
                <w:spacing w:val="-4"/>
                <w:sz w:val="28"/>
              </w:rPr>
              <w:t>Частота</w:t>
            </w:r>
            <w:r>
              <w:rPr>
                <w:color w:val="000000"/>
                <w:spacing w:val="-4"/>
                <w:sz w:val="28"/>
              </w:rPr>
              <w:t xml:space="preserve"> разви</w:t>
            </w:r>
            <w:r>
              <w:rPr>
                <w:color w:val="000000"/>
                <w:sz w:val="28"/>
              </w:rPr>
              <w:t>тия, %</w:t>
            </w:r>
          </w:p>
        </w:tc>
        <w:tc>
          <w:tcPr>
            <w:tcW w:type="dxa" w:w="2700"/>
            <w:shd w:fill="FFFFFF" w:val="clear"/>
            <w:tcMar>
              <w:left w:type="dxa" w:w="40"/>
              <w:right w:type="dxa" w:w="40"/>
            </w:tcMar>
          </w:tcPr>
          <w:p w14:paraId="BF010000">
            <w:pPr>
              <w:ind w:firstLine="0" w:left="140"/>
              <w:jc w:val="center"/>
              <w:rPr>
                <w:sz w:val="28"/>
              </w:rPr>
            </w:pPr>
            <w:r>
              <w:rPr>
                <w:color w:val="000000"/>
                <w:spacing w:val="-3"/>
                <w:sz w:val="28"/>
              </w:rPr>
              <w:t>Критерии</w:t>
            </w:r>
            <w:r>
              <w:rPr>
                <w:color w:val="000000"/>
                <w:spacing w:val="-3"/>
                <w:sz w:val="28"/>
              </w:rPr>
              <w:t xml:space="preserve"> </w:t>
            </w:r>
            <w:r>
              <w:rPr>
                <w:color w:val="000000"/>
                <w:spacing w:val="1"/>
                <w:sz w:val="28"/>
              </w:rPr>
              <w:t>и признаки</w:t>
            </w:r>
          </w:p>
        </w:tc>
        <w:tc>
          <w:tcPr>
            <w:tcW w:type="dxa" w:w="2340"/>
            <w:shd w:fill="FFFFFF" w:val="clear"/>
            <w:tcMar>
              <w:left w:type="dxa" w:w="40"/>
              <w:right w:type="dxa" w:w="40"/>
            </w:tcMar>
          </w:tcPr>
          <w:p w14:paraId="C0010000">
            <w:pPr>
              <w:ind w:firstLine="0" w:left="34"/>
              <w:jc w:val="center"/>
              <w:rPr>
                <w:sz w:val="28"/>
              </w:rPr>
            </w:pPr>
            <w:r>
              <w:rPr>
                <w:color w:val="000000"/>
                <w:spacing w:val="-6"/>
                <w:sz w:val="28"/>
              </w:rPr>
              <w:t>Ориентировочное</w:t>
            </w:r>
            <w:r>
              <w:rPr>
                <w:color w:val="000000"/>
                <w:spacing w:val="-6"/>
                <w:sz w:val="28"/>
              </w:rPr>
              <w:t xml:space="preserve"> </w:t>
            </w:r>
            <w:r>
              <w:rPr>
                <w:color w:val="000000"/>
                <w:spacing w:val="-2"/>
                <w:sz w:val="28"/>
              </w:rPr>
              <w:t>время достиже</w:t>
            </w:r>
            <w:r>
              <w:rPr>
                <w:color w:val="000000"/>
                <w:sz w:val="28"/>
              </w:rPr>
              <w:t>ния</w:t>
            </w:r>
            <w:r>
              <w:rPr>
                <w:color w:val="000000"/>
                <w:sz w:val="28"/>
              </w:rPr>
              <w:t xml:space="preserve"> </w:t>
            </w:r>
            <w:r>
              <w:rPr>
                <w:color w:val="000000"/>
                <w:sz w:val="28"/>
              </w:rPr>
              <w:t>исхода</w:t>
            </w:r>
          </w:p>
        </w:tc>
        <w:tc>
          <w:tcPr>
            <w:tcW w:type="dxa" w:w="2340"/>
            <w:shd w:fill="FFFFFF" w:val="clear"/>
            <w:tcMar>
              <w:left w:type="dxa" w:w="40"/>
              <w:right w:type="dxa" w:w="40"/>
            </w:tcMar>
          </w:tcPr>
          <w:p w14:paraId="C1010000">
            <w:pPr>
              <w:ind w:firstLine="0" w:left="118"/>
              <w:jc w:val="center"/>
              <w:rPr>
                <w:sz w:val="28"/>
              </w:rPr>
            </w:pPr>
            <w:r>
              <w:rPr>
                <w:color w:val="000000"/>
                <w:spacing w:val="-3"/>
                <w:sz w:val="28"/>
              </w:rPr>
              <w:t>Преемственность</w:t>
            </w:r>
            <w:r>
              <w:rPr>
                <w:color w:val="000000"/>
                <w:spacing w:val="1"/>
                <w:sz w:val="28"/>
              </w:rPr>
              <w:t xml:space="preserve"> и этапность оказания</w:t>
            </w:r>
            <w:r>
              <w:rPr>
                <w:color w:val="000000"/>
                <w:spacing w:val="-3"/>
                <w:sz w:val="28"/>
              </w:rPr>
              <w:t xml:space="preserve">  </w:t>
            </w:r>
            <w:r>
              <w:rPr>
                <w:color w:val="000000"/>
                <w:spacing w:val="-2"/>
                <w:sz w:val="28"/>
              </w:rPr>
              <w:t>медицинской помощи</w:t>
            </w:r>
          </w:p>
        </w:tc>
      </w:tr>
      <w:tr>
        <w:trPr>
          <w:trHeight w:hRule="exact" w:val="2099"/>
        </w:trPr>
        <w:tc>
          <w:tcPr>
            <w:tcW w:type="dxa" w:w="1980"/>
            <w:shd w:fill="FFFFFF" w:val="clear"/>
            <w:tcMar>
              <w:left w:type="dxa" w:w="40"/>
              <w:right w:type="dxa" w:w="40"/>
            </w:tcMar>
          </w:tcPr>
          <w:p w14:paraId="C2010000">
            <w:pPr>
              <w:rPr>
                <w:sz w:val="28"/>
              </w:rPr>
            </w:pPr>
            <w:r>
              <w:rPr>
                <w:color w:val="000000"/>
                <w:spacing w:val="-1"/>
                <w:sz w:val="28"/>
              </w:rPr>
              <w:t>Компенсация</w:t>
            </w:r>
            <w:r>
              <w:rPr>
                <w:color w:val="000000"/>
                <w:sz w:val="28"/>
              </w:rPr>
              <w:t xml:space="preserve"> функции</w:t>
            </w:r>
          </w:p>
        </w:tc>
        <w:tc>
          <w:tcPr>
            <w:tcW w:type="dxa" w:w="1080"/>
            <w:shd w:fill="FFFFFF" w:val="clear"/>
            <w:tcMar>
              <w:left w:type="dxa" w:w="40"/>
              <w:right w:type="dxa" w:w="40"/>
            </w:tcMar>
          </w:tcPr>
          <w:p w14:paraId="C3010000">
            <w:pPr>
              <w:ind/>
              <w:jc w:val="center"/>
              <w:rPr>
                <w:sz w:val="28"/>
              </w:rPr>
            </w:pPr>
            <w:r>
              <w:rPr>
                <w:color w:val="000000"/>
                <w:sz w:val="28"/>
              </w:rPr>
              <w:t>72</w:t>
            </w:r>
          </w:p>
        </w:tc>
        <w:tc>
          <w:tcPr>
            <w:tcW w:type="dxa" w:w="2700"/>
            <w:shd w:fill="FFFFFF" w:val="clear"/>
            <w:tcMar>
              <w:left w:type="dxa" w:w="40"/>
              <w:right w:type="dxa" w:w="40"/>
            </w:tcMar>
          </w:tcPr>
          <w:p w14:paraId="C4010000">
            <w:pPr>
              <w:rPr>
                <w:sz w:val="28"/>
              </w:rPr>
            </w:pPr>
            <w:r>
              <w:rPr>
                <w:color w:val="000000"/>
                <w:spacing w:val="-1"/>
                <w:sz w:val="28"/>
              </w:rPr>
              <w:t>Части</w:t>
            </w:r>
            <w:r>
              <w:rPr>
                <w:color w:val="000000"/>
                <w:spacing w:val="-1"/>
                <w:sz w:val="28"/>
              </w:rPr>
              <w:t>чное, иногда полное восстановле</w:t>
            </w:r>
            <w:r>
              <w:rPr>
                <w:color w:val="000000"/>
                <w:spacing w:val="-1"/>
                <w:sz w:val="28"/>
              </w:rPr>
              <w:t>ние способности откусывать и пережевы</w:t>
            </w:r>
            <w:r>
              <w:rPr>
                <w:color w:val="000000"/>
                <w:spacing w:val="1"/>
                <w:sz w:val="28"/>
              </w:rPr>
              <w:t>вать пищ</w:t>
            </w:r>
            <w:r>
              <w:rPr>
                <w:color w:val="000000"/>
                <w:spacing w:val="1"/>
                <w:sz w:val="28"/>
              </w:rPr>
              <w:t>у</w:t>
            </w:r>
          </w:p>
        </w:tc>
        <w:tc>
          <w:tcPr>
            <w:tcW w:type="dxa" w:w="2340"/>
            <w:shd w:fill="FFFFFF" w:val="clear"/>
            <w:tcMar>
              <w:left w:type="dxa" w:w="40"/>
              <w:right w:type="dxa" w:w="40"/>
            </w:tcMar>
          </w:tcPr>
          <w:p w14:paraId="C5010000">
            <w:pPr>
              <w:rPr>
                <w:sz w:val="28"/>
              </w:rPr>
            </w:pPr>
            <w:r>
              <w:rPr>
                <w:color w:val="000000"/>
                <w:sz w:val="28"/>
              </w:rPr>
              <w:t>1—1,5 мес</w:t>
            </w:r>
            <w:r>
              <w:rPr>
                <w:color w:val="000000"/>
                <w:sz w:val="28"/>
              </w:rPr>
              <w:t xml:space="preserve"> </w:t>
            </w:r>
            <w:r>
              <w:rPr>
                <w:color w:val="000000"/>
                <w:spacing w:val="-1"/>
                <w:sz w:val="28"/>
              </w:rPr>
              <w:t>после окончания</w:t>
            </w:r>
            <w:r>
              <w:rPr>
                <w:color w:val="000000"/>
                <w:spacing w:val="-2"/>
                <w:sz w:val="28"/>
              </w:rPr>
              <w:t xml:space="preserve"> протезирования</w:t>
            </w:r>
          </w:p>
        </w:tc>
        <w:tc>
          <w:tcPr>
            <w:tcW w:type="dxa" w:w="2340"/>
            <w:shd w:fill="FFFFFF" w:val="clear"/>
            <w:tcMar>
              <w:left w:type="dxa" w:w="40"/>
              <w:right w:type="dxa" w:w="40"/>
            </w:tcMar>
          </w:tcPr>
          <w:p w14:paraId="C6010000">
            <w:pPr>
              <w:rPr>
                <w:sz w:val="28"/>
              </w:rPr>
            </w:pPr>
            <w:r>
              <w:rPr>
                <w:color w:val="000000"/>
                <w:sz w:val="28"/>
              </w:rPr>
              <w:t>Перебазировка или замена протезов по потребности</w:t>
            </w:r>
            <w:r>
              <w:rPr>
                <w:color w:val="000000"/>
                <w:sz w:val="28"/>
              </w:rPr>
              <w:t xml:space="preserve"> или раз в 3—4 года</w:t>
            </w:r>
          </w:p>
        </w:tc>
      </w:tr>
      <w:tr>
        <w:trPr>
          <w:trHeight w:hRule="exact" w:val="2132"/>
        </w:trPr>
        <w:tc>
          <w:tcPr>
            <w:tcW w:type="dxa" w:w="1980"/>
            <w:shd w:fill="FFFFFF" w:val="clear"/>
            <w:tcMar>
              <w:left w:type="dxa" w:w="40"/>
              <w:right w:type="dxa" w:w="40"/>
            </w:tcMar>
          </w:tcPr>
          <w:p w14:paraId="C7010000">
            <w:pPr>
              <w:rPr>
                <w:sz w:val="28"/>
              </w:rPr>
            </w:pPr>
            <w:r>
              <w:rPr>
                <w:color w:val="000000"/>
                <w:spacing w:val="-2"/>
                <w:sz w:val="28"/>
              </w:rPr>
              <w:t>Стабилизация</w:t>
            </w:r>
          </w:p>
        </w:tc>
        <w:tc>
          <w:tcPr>
            <w:tcW w:type="dxa" w:w="1080"/>
            <w:shd w:fill="FFFFFF" w:val="clear"/>
            <w:tcMar>
              <w:left w:type="dxa" w:w="40"/>
              <w:right w:type="dxa" w:w="40"/>
            </w:tcMar>
          </w:tcPr>
          <w:p w14:paraId="C8010000">
            <w:pPr>
              <w:ind/>
              <w:jc w:val="center"/>
              <w:rPr>
                <w:sz w:val="28"/>
              </w:rPr>
            </w:pPr>
            <w:r>
              <w:rPr>
                <w:color w:val="000000"/>
                <w:sz w:val="28"/>
              </w:rPr>
              <w:t>20</w:t>
            </w:r>
          </w:p>
        </w:tc>
        <w:tc>
          <w:tcPr>
            <w:tcW w:type="dxa" w:w="2700"/>
            <w:shd w:fill="FFFFFF" w:val="clear"/>
            <w:tcMar>
              <w:left w:type="dxa" w:w="40"/>
              <w:right w:type="dxa" w:w="40"/>
            </w:tcMar>
          </w:tcPr>
          <w:p w14:paraId="C9010000">
            <w:pPr>
              <w:rPr>
                <w:sz w:val="28"/>
              </w:rPr>
            </w:pPr>
            <w:r>
              <w:rPr>
                <w:color w:val="000000"/>
                <w:spacing w:val="-7"/>
                <w:sz w:val="28"/>
              </w:rPr>
              <w:t>Отсутствие отрицательной динамики</w:t>
            </w:r>
            <w:r>
              <w:rPr>
                <w:color w:val="000000"/>
                <w:spacing w:val="-7"/>
                <w:sz w:val="28"/>
              </w:rPr>
              <w:t xml:space="preserve"> </w:t>
            </w:r>
            <w:r>
              <w:rPr>
                <w:color w:val="000000"/>
                <w:spacing w:val="-5"/>
                <w:sz w:val="28"/>
              </w:rPr>
              <w:t xml:space="preserve">в течение </w:t>
            </w:r>
            <w:r>
              <w:rPr>
                <w:color w:val="000000"/>
                <w:spacing w:val="-1"/>
                <w:sz w:val="28"/>
              </w:rPr>
              <w:t xml:space="preserve"> </w:t>
            </w:r>
            <w:r>
              <w:rPr>
                <w:spacing w:val="-1"/>
                <w:sz w:val="28"/>
              </w:rPr>
              <w:t>полного отсутствия зубов</w:t>
            </w:r>
          </w:p>
        </w:tc>
        <w:tc>
          <w:tcPr>
            <w:tcW w:type="dxa" w:w="2340"/>
            <w:shd w:fill="FFFFFF" w:val="clear"/>
            <w:tcMar>
              <w:left w:type="dxa" w:w="40"/>
              <w:right w:type="dxa" w:w="40"/>
            </w:tcMar>
          </w:tcPr>
          <w:p w14:paraId="CA010000">
            <w:pPr>
              <w:rPr>
                <w:sz w:val="28"/>
              </w:rPr>
            </w:pPr>
            <w:r>
              <w:rPr>
                <w:color w:val="000000"/>
                <w:sz w:val="28"/>
              </w:rPr>
              <w:t>1 —1,5 мес</w:t>
            </w:r>
            <w:r>
              <w:rPr>
                <w:color w:val="000000"/>
                <w:sz w:val="28"/>
              </w:rPr>
              <w:t xml:space="preserve"> </w:t>
            </w:r>
            <w:r>
              <w:rPr>
                <w:color w:val="000000"/>
                <w:spacing w:val="-1"/>
                <w:sz w:val="28"/>
              </w:rPr>
              <w:t>после окончания</w:t>
            </w:r>
            <w:r>
              <w:rPr>
                <w:color w:val="000000"/>
                <w:spacing w:val="-2"/>
                <w:sz w:val="28"/>
              </w:rPr>
              <w:t xml:space="preserve"> протезирования</w:t>
            </w:r>
          </w:p>
        </w:tc>
        <w:tc>
          <w:tcPr>
            <w:tcW w:type="dxa" w:w="2340"/>
            <w:shd w:fill="FFFFFF" w:val="clear"/>
            <w:tcMar>
              <w:left w:type="dxa" w:w="40"/>
              <w:right w:type="dxa" w:w="40"/>
            </w:tcMar>
          </w:tcPr>
          <w:p w14:paraId="CB010000">
            <w:pPr>
              <w:rPr>
                <w:sz w:val="28"/>
              </w:rPr>
            </w:pPr>
            <w:r>
              <w:rPr>
                <w:color w:val="000000"/>
                <w:spacing w:val="-1"/>
                <w:sz w:val="28"/>
              </w:rPr>
              <w:t>Срок пользования пласти</w:t>
            </w:r>
            <w:r>
              <w:rPr>
                <w:color w:val="000000"/>
                <w:sz w:val="28"/>
              </w:rPr>
              <w:t>ночными</w:t>
            </w:r>
            <w:r>
              <w:rPr>
                <w:color w:val="000000"/>
                <w:sz w:val="28"/>
              </w:rPr>
              <w:t xml:space="preserve"> </w:t>
            </w:r>
            <w:r>
              <w:rPr>
                <w:color w:val="000000"/>
                <w:sz w:val="28"/>
              </w:rPr>
              <w:t>протезами —</w:t>
            </w:r>
            <w:r>
              <w:rPr>
                <w:color w:val="000000"/>
                <w:spacing w:val="-2"/>
                <w:sz w:val="28"/>
              </w:rPr>
              <w:t xml:space="preserve"> не ограничен</w:t>
            </w:r>
          </w:p>
        </w:tc>
      </w:tr>
      <w:tr>
        <w:trPr>
          <w:trHeight w:hRule="exact" w:val="3590"/>
        </w:trPr>
        <w:tc>
          <w:tcPr>
            <w:tcW w:type="dxa" w:w="1980"/>
            <w:shd w:fill="FFFFFF" w:val="clear"/>
            <w:tcMar>
              <w:left w:type="dxa" w:w="40"/>
              <w:right w:type="dxa" w:w="40"/>
            </w:tcMar>
          </w:tcPr>
          <w:p w14:paraId="CC010000">
            <w:pPr>
              <w:rPr>
                <w:sz w:val="28"/>
              </w:rPr>
            </w:pPr>
            <w:r>
              <w:rPr>
                <w:color w:val="000000"/>
                <w:sz w:val="28"/>
              </w:rPr>
              <w:t>Развитие</w:t>
            </w:r>
            <w:r>
              <w:rPr>
                <w:color w:val="000000"/>
                <w:sz w:val="28"/>
              </w:rPr>
              <w:t xml:space="preserve"> </w:t>
            </w:r>
            <w:r>
              <w:rPr>
                <w:color w:val="000000"/>
                <w:spacing w:val="-2"/>
                <w:sz w:val="28"/>
              </w:rPr>
              <w:t>ятрогенных</w:t>
            </w:r>
            <w:r>
              <w:rPr>
                <w:color w:val="000000"/>
                <w:spacing w:val="-2"/>
                <w:sz w:val="28"/>
              </w:rPr>
              <w:t xml:space="preserve"> </w:t>
            </w:r>
            <w:r>
              <w:rPr>
                <w:color w:val="000000"/>
                <w:spacing w:val="-1"/>
                <w:sz w:val="28"/>
              </w:rPr>
              <w:t>осложнений</w:t>
            </w:r>
          </w:p>
        </w:tc>
        <w:tc>
          <w:tcPr>
            <w:tcW w:type="dxa" w:w="1080"/>
            <w:shd w:fill="FFFFFF" w:val="clear"/>
            <w:tcMar>
              <w:left w:type="dxa" w:w="40"/>
              <w:right w:type="dxa" w:w="40"/>
            </w:tcMar>
          </w:tcPr>
          <w:p w14:paraId="CD010000">
            <w:pPr>
              <w:ind/>
              <w:jc w:val="center"/>
              <w:rPr>
                <w:sz w:val="28"/>
              </w:rPr>
            </w:pPr>
            <w:r>
              <w:rPr>
                <w:color w:val="000000"/>
                <w:sz w:val="28"/>
              </w:rPr>
              <w:t>5</w:t>
            </w:r>
          </w:p>
        </w:tc>
        <w:tc>
          <w:tcPr>
            <w:tcW w:type="dxa" w:w="2700"/>
            <w:shd w:fill="FFFFFF" w:val="clear"/>
            <w:tcMar>
              <w:left w:type="dxa" w:w="40"/>
              <w:right w:type="dxa" w:w="40"/>
            </w:tcMar>
          </w:tcPr>
          <w:p w14:paraId="CE010000">
            <w:pPr>
              <w:rPr>
                <w:sz w:val="28"/>
              </w:rPr>
            </w:pPr>
            <w:r>
              <w:rPr>
                <w:color w:val="000000"/>
                <w:spacing w:val="-4"/>
                <w:sz w:val="28"/>
              </w:rPr>
              <w:t>Появление новых заболеваний или ослож</w:t>
            </w:r>
            <w:r>
              <w:rPr>
                <w:color w:val="000000"/>
                <w:spacing w:val="-5"/>
                <w:sz w:val="28"/>
              </w:rPr>
              <w:t xml:space="preserve">нений, обусловленных </w:t>
            </w:r>
            <w:r>
              <w:rPr>
                <w:spacing w:val="-5"/>
                <w:sz w:val="28"/>
              </w:rPr>
              <w:t>проводим</w:t>
            </w:r>
            <w:r>
              <w:rPr>
                <w:spacing w:val="-5"/>
                <w:sz w:val="28"/>
              </w:rPr>
              <w:t>ым лечением</w:t>
            </w:r>
            <w:r>
              <w:rPr>
                <w:spacing w:val="-3"/>
                <w:sz w:val="28"/>
              </w:rPr>
              <w:t>, (например, аллергические</w:t>
            </w:r>
            <w:r>
              <w:rPr>
                <w:color w:val="000000"/>
                <w:spacing w:val="-3"/>
                <w:sz w:val="28"/>
              </w:rPr>
              <w:t xml:space="preserve"> реакции</w:t>
            </w:r>
            <w:r>
              <w:rPr>
                <w:color w:val="000000"/>
                <w:spacing w:val="-3"/>
                <w:sz w:val="28"/>
              </w:rPr>
              <w:t xml:space="preserve"> </w:t>
            </w:r>
            <w:r>
              <w:rPr>
                <w:color w:val="000000"/>
                <w:spacing w:val="-5"/>
                <w:sz w:val="28"/>
              </w:rPr>
              <w:t>на пластма</w:t>
            </w:r>
            <w:r>
              <w:rPr>
                <w:color w:val="000000"/>
                <w:spacing w:val="-5"/>
                <w:sz w:val="28"/>
              </w:rPr>
              <w:t xml:space="preserve">ссу, токсический </w:t>
            </w:r>
            <w:r>
              <w:rPr>
                <w:color w:val="000000"/>
                <w:spacing w:val="-5"/>
                <w:sz w:val="28"/>
              </w:rPr>
              <w:t>стоматит)</w:t>
            </w:r>
          </w:p>
        </w:tc>
        <w:tc>
          <w:tcPr>
            <w:tcW w:type="dxa" w:w="2340"/>
            <w:shd w:fill="FFFFFF" w:val="clear"/>
            <w:tcMar>
              <w:left w:type="dxa" w:w="40"/>
              <w:right w:type="dxa" w:w="40"/>
            </w:tcMar>
          </w:tcPr>
          <w:p w14:paraId="CF010000">
            <w:pPr>
              <w:rPr>
                <w:sz w:val="28"/>
              </w:rPr>
            </w:pPr>
            <w:r>
              <w:rPr>
                <w:color w:val="000000"/>
                <w:spacing w:val="1"/>
                <w:sz w:val="28"/>
              </w:rPr>
              <w:t>На этапе припа</w:t>
            </w:r>
            <w:r>
              <w:rPr>
                <w:color w:val="000000"/>
                <w:spacing w:val="-2"/>
                <w:sz w:val="28"/>
              </w:rPr>
              <w:t>совки и</w:t>
            </w:r>
            <w:r>
              <w:rPr>
                <w:color w:val="000000"/>
                <w:spacing w:val="-2"/>
                <w:sz w:val="28"/>
              </w:rPr>
              <w:t xml:space="preserve"> </w:t>
            </w:r>
            <w:r>
              <w:rPr>
                <w:color w:val="000000"/>
                <w:spacing w:val="-2"/>
                <w:sz w:val="28"/>
              </w:rPr>
              <w:t>адаптации</w:t>
            </w:r>
            <w:r>
              <w:rPr>
                <w:color w:val="000000"/>
                <w:spacing w:val="-2"/>
                <w:sz w:val="28"/>
              </w:rPr>
              <w:t xml:space="preserve"> </w:t>
            </w:r>
            <w:r>
              <w:rPr>
                <w:color w:val="000000"/>
                <w:sz w:val="28"/>
              </w:rPr>
              <w:t>к протезу</w:t>
            </w:r>
          </w:p>
        </w:tc>
        <w:tc>
          <w:tcPr>
            <w:tcW w:type="dxa" w:w="2340"/>
            <w:shd w:fill="FFFFFF" w:val="clear"/>
            <w:tcMar>
              <w:left w:type="dxa" w:w="40"/>
              <w:right w:type="dxa" w:w="40"/>
            </w:tcMar>
          </w:tcPr>
          <w:p w14:paraId="D0010000">
            <w:pPr>
              <w:rPr>
                <w:sz w:val="28"/>
              </w:rPr>
            </w:pPr>
            <w:r>
              <w:rPr>
                <w:color w:val="000000"/>
                <w:spacing w:val="-1"/>
                <w:sz w:val="28"/>
              </w:rPr>
              <w:t>Ока</w:t>
            </w:r>
            <w:r>
              <w:rPr>
                <w:color w:val="000000"/>
                <w:spacing w:val="-1"/>
                <w:sz w:val="28"/>
              </w:rPr>
              <w:t>зание медицинской по</w:t>
            </w:r>
            <w:r>
              <w:rPr>
                <w:color w:val="000000"/>
                <w:spacing w:val="-1"/>
                <w:sz w:val="28"/>
              </w:rPr>
              <w:t>мощи по протоколу соот</w:t>
            </w:r>
            <w:r>
              <w:rPr>
                <w:color w:val="000000"/>
                <w:spacing w:val="-2"/>
                <w:sz w:val="28"/>
              </w:rPr>
              <w:t>ветствующего заболевания</w:t>
            </w:r>
          </w:p>
        </w:tc>
      </w:tr>
      <w:tr>
        <w:trPr>
          <w:trHeight w:hRule="exact" w:val="1966"/>
        </w:trPr>
        <w:tc>
          <w:tcPr>
            <w:tcW w:type="dxa" w:w="1980"/>
            <w:shd w:fill="FFFFFF" w:val="clear"/>
            <w:tcMar>
              <w:left w:type="dxa" w:w="40"/>
              <w:right w:type="dxa" w:w="40"/>
            </w:tcMar>
          </w:tcPr>
          <w:p w14:paraId="D1010000">
            <w:pPr>
              <w:rPr>
                <w:sz w:val="28"/>
              </w:rPr>
            </w:pPr>
            <w:r>
              <w:rPr>
                <w:color w:val="000000"/>
                <w:spacing w:val="-3"/>
                <w:sz w:val="28"/>
              </w:rPr>
              <w:t>Развитие но</w:t>
            </w:r>
            <w:r>
              <w:rPr>
                <w:color w:val="000000"/>
                <w:spacing w:val="-6"/>
                <w:sz w:val="28"/>
              </w:rPr>
              <w:t>вого заболева</w:t>
            </w:r>
            <w:r>
              <w:rPr>
                <w:color w:val="000000"/>
                <w:spacing w:val="-3"/>
                <w:sz w:val="28"/>
              </w:rPr>
              <w:t>ния, связанного</w:t>
            </w:r>
            <w:r>
              <w:rPr>
                <w:color w:val="000000"/>
                <w:spacing w:val="-3"/>
                <w:sz w:val="28"/>
              </w:rPr>
              <w:t xml:space="preserve"> </w:t>
            </w:r>
            <w:r>
              <w:rPr>
                <w:color w:val="000000"/>
                <w:spacing w:val="-1"/>
                <w:sz w:val="28"/>
              </w:rPr>
              <w:t>с основным</w:t>
            </w:r>
          </w:p>
        </w:tc>
        <w:tc>
          <w:tcPr>
            <w:tcW w:type="dxa" w:w="1080"/>
            <w:shd w:fill="FFFFFF" w:val="clear"/>
            <w:tcMar>
              <w:left w:type="dxa" w:w="40"/>
              <w:right w:type="dxa" w:w="40"/>
            </w:tcMar>
          </w:tcPr>
          <w:p w14:paraId="D2010000">
            <w:pPr>
              <w:ind/>
              <w:jc w:val="center"/>
              <w:rPr>
                <w:sz w:val="28"/>
              </w:rPr>
            </w:pPr>
            <w:r>
              <w:rPr>
                <w:color w:val="000000"/>
                <w:sz w:val="28"/>
              </w:rPr>
              <w:t>3</w:t>
            </w:r>
          </w:p>
        </w:tc>
        <w:tc>
          <w:tcPr>
            <w:tcW w:type="dxa" w:w="2700"/>
            <w:shd w:fill="FFFFFF" w:val="clear"/>
            <w:tcMar>
              <w:left w:type="dxa" w:w="40"/>
              <w:right w:type="dxa" w:w="40"/>
            </w:tcMar>
          </w:tcPr>
          <w:p w14:paraId="D3010000">
            <w:pPr>
              <w:rPr>
                <w:sz w:val="28"/>
              </w:rPr>
            </w:pPr>
            <w:r>
              <w:rPr>
                <w:color w:val="000000"/>
                <w:spacing w:val="-1"/>
                <w:sz w:val="28"/>
              </w:rPr>
              <w:t xml:space="preserve">Присоединение </w:t>
            </w:r>
            <w:r>
              <w:rPr>
                <w:spacing w:val="-1"/>
                <w:sz w:val="28"/>
              </w:rPr>
              <w:t>нового заболевания,</w:t>
            </w:r>
            <w:r>
              <w:rPr>
                <w:spacing w:val="-1"/>
                <w:sz w:val="28"/>
              </w:rPr>
              <w:t xml:space="preserve">  связанного с полн</w:t>
            </w:r>
            <w:r>
              <w:rPr>
                <w:spacing w:val="-1"/>
                <w:sz w:val="28"/>
              </w:rPr>
              <w:t>ым отсутствием</w:t>
            </w:r>
            <w:r>
              <w:rPr>
                <w:spacing w:val="-1"/>
                <w:sz w:val="28"/>
              </w:rPr>
              <w:t xml:space="preserve"> зубов</w:t>
            </w:r>
          </w:p>
        </w:tc>
        <w:tc>
          <w:tcPr>
            <w:tcW w:type="dxa" w:w="2340"/>
            <w:shd w:fill="FFFFFF" w:val="clear"/>
            <w:tcMar>
              <w:left w:type="dxa" w:w="40"/>
              <w:right w:type="dxa" w:w="40"/>
            </w:tcMar>
          </w:tcPr>
          <w:p w14:paraId="D4010000">
            <w:pPr>
              <w:rPr>
                <w:sz w:val="28"/>
              </w:rPr>
            </w:pPr>
            <w:r>
              <w:rPr>
                <w:color w:val="000000"/>
                <w:sz w:val="28"/>
              </w:rPr>
              <w:t>На любом этапе</w:t>
            </w:r>
          </w:p>
        </w:tc>
        <w:tc>
          <w:tcPr>
            <w:tcW w:type="dxa" w:w="2340"/>
            <w:shd w:fill="FFFFFF" w:val="clear"/>
            <w:tcMar>
              <w:left w:type="dxa" w:w="40"/>
              <w:right w:type="dxa" w:w="40"/>
            </w:tcMar>
          </w:tcPr>
          <w:p w14:paraId="D5010000">
            <w:pPr>
              <w:rPr>
                <w:color w:val="000000"/>
                <w:spacing w:val="-2"/>
                <w:sz w:val="28"/>
              </w:rPr>
            </w:pPr>
            <w:r>
              <w:rPr>
                <w:color w:val="000000"/>
                <w:spacing w:val="-1"/>
                <w:sz w:val="28"/>
              </w:rPr>
              <w:t>Оказание медицинской по</w:t>
            </w:r>
            <w:r>
              <w:rPr>
                <w:color w:val="000000"/>
                <w:spacing w:val="-1"/>
                <w:sz w:val="28"/>
              </w:rPr>
              <w:t>мощи по протоколу соот</w:t>
            </w:r>
            <w:r>
              <w:rPr>
                <w:color w:val="000000"/>
                <w:spacing w:val="-2"/>
                <w:sz w:val="28"/>
              </w:rPr>
              <w:t>ветствующего</w:t>
            </w:r>
          </w:p>
          <w:p w14:paraId="D6010000">
            <w:pPr>
              <w:rPr>
                <w:sz w:val="28"/>
              </w:rPr>
            </w:pPr>
            <w:r>
              <w:rPr>
                <w:color w:val="000000"/>
                <w:spacing w:val="-2"/>
                <w:sz w:val="28"/>
              </w:rPr>
              <w:t>заболевания</w:t>
            </w:r>
          </w:p>
        </w:tc>
      </w:tr>
    </w:tbl>
    <w:p w14:paraId="D7010000">
      <w:pPr>
        <w:spacing w:before="43"/>
        <w:ind/>
        <w:rPr>
          <w:sz w:val="28"/>
        </w:rPr>
      </w:pPr>
    </w:p>
    <w:p w14:paraId="D8010000">
      <w:pPr>
        <w:sectPr>
          <w:headerReference r:id="rId12" w:type="default"/>
          <w:type w:val="continuous"/>
          <w:pgSz w:h="16834" w:w="11909"/>
          <w:pgMar w:bottom="360" w:footer="720" w:gutter="0" w:header="720" w:left="890" w:right="1482" w:top="1262"/>
        </w:sectPr>
      </w:pPr>
    </w:p>
    <w:p w14:paraId="D9010000">
      <w:pPr>
        <w:rPr>
          <w:sz w:val="28"/>
        </w:rPr>
      </w:pPr>
      <w:r>
        <w:rPr>
          <w:b w:val="1"/>
          <w:i w:val="1"/>
          <w:color w:val="000000"/>
          <w:sz w:val="28"/>
        </w:rPr>
        <w:t xml:space="preserve">7.1.16. Стоимостные характеристики </w:t>
      </w:r>
      <w:r>
        <w:rPr>
          <w:b w:val="1"/>
          <w:i w:val="1"/>
          <w:color w:val="000000"/>
          <w:spacing w:val="11"/>
          <w:sz w:val="28"/>
        </w:rPr>
        <w:t>протокола</w:t>
      </w:r>
    </w:p>
    <w:p w14:paraId="DA010000">
      <w:pPr>
        <w:spacing w:before="38"/>
        <w:ind w:firstLine="274" w:left="29"/>
        <w:rPr>
          <w:color w:val="000000"/>
          <w:spacing w:val="-6"/>
          <w:sz w:val="28"/>
        </w:rPr>
      </w:pPr>
      <w:r>
        <w:rPr>
          <w:color w:val="000000"/>
          <w:spacing w:val="-1"/>
          <w:sz w:val="28"/>
        </w:rPr>
        <w:t xml:space="preserve">Стоимостные характеристики определяются </w:t>
      </w:r>
      <w:r>
        <w:rPr>
          <w:color w:val="000000"/>
          <w:spacing w:val="-6"/>
          <w:sz w:val="28"/>
        </w:rPr>
        <w:t>согласно требованиям нормативных документов.</w:t>
      </w:r>
    </w:p>
    <w:p w14:paraId="DB010000">
      <w:pPr>
        <w:spacing w:before="38"/>
        <w:ind w:firstLine="274" w:left="29"/>
        <w:rPr>
          <w:sz w:val="28"/>
        </w:rPr>
      </w:pPr>
    </w:p>
    <w:p w14:paraId="DC010000">
      <w:pPr>
        <w:ind/>
        <w:jc w:val="both"/>
        <w:rPr>
          <w:spacing w:val="-1"/>
          <w:sz w:val="28"/>
        </w:rPr>
      </w:pPr>
      <w:r>
        <w:rPr>
          <w:b w:val="1"/>
          <w:color w:val="000000"/>
          <w:sz w:val="28"/>
        </w:rPr>
        <w:t>VIII</w:t>
      </w:r>
      <w:r>
        <w:rPr>
          <w:b w:val="1"/>
          <w:color w:val="000000"/>
          <w:sz w:val="28"/>
        </w:rPr>
        <w:t>. ГРАФИЧЕСКОЕ,</w:t>
      </w:r>
      <w:r>
        <w:rPr>
          <w:sz w:val="28"/>
        </w:rPr>
        <w:t xml:space="preserve"> </w:t>
      </w:r>
      <w:r>
        <w:rPr>
          <w:b w:val="1"/>
          <w:color w:val="000000"/>
          <w:spacing w:val="-2"/>
          <w:sz w:val="28"/>
        </w:rPr>
        <w:t>СХЕМАТИЧЕСКОЕ И ТАБЛИЧНОЕ</w:t>
      </w:r>
      <w:r>
        <w:rPr>
          <w:sz w:val="28"/>
        </w:rPr>
        <w:t xml:space="preserve"> </w:t>
      </w:r>
      <w:r>
        <w:rPr>
          <w:b w:val="1"/>
          <w:color w:val="000000"/>
          <w:sz w:val="28"/>
        </w:rPr>
        <w:t xml:space="preserve">ПРЕДСТАВЛЕНИЕ </w:t>
      </w:r>
      <w:r>
        <w:rPr>
          <w:b w:val="1"/>
          <w:sz w:val="28"/>
          <w:u w:color="000000"/>
        </w:rPr>
        <w:t>КЛИНИЧЕСКИХ РЕКОМЕНДАЦИЙ (ПРОТОКОЛ</w:t>
      </w:r>
      <w:r>
        <w:rPr>
          <w:b w:val="1"/>
          <w:sz w:val="28"/>
          <w:u w:color="000000"/>
        </w:rPr>
        <w:t>А</w:t>
      </w:r>
      <w:r>
        <w:rPr>
          <w:b w:val="1"/>
          <w:sz w:val="28"/>
          <w:u w:color="000000"/>
        </w:rPr>
        <w:t xml:space="preserve"> ЛЕЧЕНИЯ) ПОЛНОЕ ОТСУТСТВИЕ ЗУБОВ (</w:t>
      </w:r>
      <w:r>
        <w:rPr>
          <w:b w:val="1"/>
          <w:spacing w:val="-1"/>
          <w:sz w:val="28"/>
        </w:rPr>
        <w:t>ПОЛНАЯ ВТОРИЧНАЯ АДЕНТИЯ,</w:t>
      </w:r>
      <w:r>
        <w:rPr>
          <w:b w:val="1"/>
          <w:spacing w:val="-3"/>
          <w:sz w:val="28"/>
        </w:rPr>
        <w:t xml:space="preserve"> ПОТЕРЯ ЗУБОВ ВСЛЕДСТВИЕ НЕСЧАСТНО</w:t>
      </w:r>
      <w:r>
        <w:rPr>
          <w:b w:val="1"/>
          <w:spacing w:val="-1"/>
          <w:sz w:val="28"/>
        </w:rPr>
        <w:t xml:space="preserve">ГО СЛУЧАЯ, УДАЛЕНИЯ ИЛИ ЛОКАЛИЗОВАННОГО </w:t>
      </w:r>
      <w:r>
        <w:rPr>
          <w:b w:val="1"/>
          <w:sz w:val="28"/>
        </w:rPr>
        <w:t>ПАРОДОНТИТА</w:t>
      </w:r>
      <w:r>
        <w:rPr>
          <w:spacing w:val="-1"/>
          <w:sz w:val="28"/>
        </w:rPr>
        <w:t>)</w:t>
      </w:r>
    </w:p>
    <w:p w14:paraId="DD010000">
      <w:pPr>
        <w:spacing w:before="110"/>
        <w:ind w:firstLine="0" w:left="307"/>
        <w:rPr>
          <w:sz w:val="28"/>
        </w:rPr>
      </w:pPr>
      <w:r>
        <w:rPr>
          <w:color w:val="000000"/>
          <w:spacing w:val="-3"/>
          <w:sz w:val="28"/>
        </w:rPr>
        <w:t>Не предусмотрено.</w:t>
      </w:r>
    </w:p>
    <w:p w14:paraId="DE010000">
      <w:pPr>
        <w:spacing w:before="110"/>
        <w:ind/>
        <w:jc w:val="both"/>
        <w:rPr>
          <w:sz w:val="28"/>
        </w:rPr>
      </w:pPr>
      <w:r>
        <w:rPr>
          <w:b w:val="1"/>
          <w:color w:val="000000"/>
          <w:sz w:val="28"/>
        </w:rPr>
        <w:t>IX</w:t>
      </w:r>
      <w:r>
        <w:rPr>
          <w:b w:val="1"/>
          <w:color w:val="000000"/>
          <w:sz w:val="28"/>
        </w:rPr>
        <w:t>. МОНИТОРИРОВАНИЕ</w:t>
      </w:r>
    </w:p>
    <w:p w14:paraId="DF010000">
      <w:pPr>
        <w:spacing w:before="307"/>
        <w:ind w:right="5"/>
        <w:jc w:val="both"/>
        <w:rPr>
          <w:sz w:val="28"/>
        </w:rPr>
      </w:pPr>
      <w:r>
        <w:rPr>
          <w:b w:val="1"/>
          <w:color w:val="000000"/>
          <w:spacing w:val="-1"/>
          <w:sz w:val="28"/>
        </w:rPr>
        <w:t>Критерии и методология мониторинга</w:t>
      </w:r>
      <w:r>
        <w:rPr>
          <w:sz w:val="28"/>
        </w:rPr>
        <w:t xml:space="preserve"> </w:t>
      </w:r>
      <w:r>
        <w:rPr>
          <w:b w:val="1"/>
          <w:color w:val="000000"/>
          <w:spacing w:val="1"/>
          <w:sz w:val="28"/>
        </w:rPr>
        <w:t>и оценки эффективности</w:t>
      </w:r>
      <w:r>
        <w:rPr>
          <w:sz w:val="28"/>
        </w:rPr>
        <w:t xml:space="preserve"> </w:t>
      </w:r>
      <w:r>
        <w:rPr>
          <w:b w:val="1"/>
          <w:color w:val="000000"/>
          <w:spacing w:val="-2"/>
          <w:sz w:val="28"/>
        </w:rPr>
        <w:t xml:space="preserve">выполнения </w:t>
      </w:r>
      <w:r>
        <w:rPr>
          <w:b w:val="1"/>
          <w:color w:val="000000"/>
          <w:sz w:val="28"/>
        </w:rPr>
        <w:t xml:space="preserve">клинических рекомендаций </w:t>
      </w:r>
    </w:p>
    <w:p w14:paraId="E0010000">
      <w:pPr>
        <w:spacing w:before="115"/>
        <w:ind w:firstLine="0" w:left="24"/>
        <w:rPr>
          <w:sz w:val="28"/>
        </w:rPr>
      </w:pPr>
      <w:r>
        <w:rPr>
          <w:color w:val="000000"/>
          <w:spacing w:val="-4"/>
          <w:sz w:val="28"/>
        </w:rPr>
        <w:t>Монитори</w:t>
      </w:r>
      <w:r>
        <w:rPr>
          <w:color w:val="000000"/>
          <w:spacing w:val="-4"/>
          <w:sz w:val="28"/>
        </w:rPr>
        <w:t xml:space="preserve">рование </w:t>
      </w:r>
      <w:r>
        <w:rPr>
          <w:spacing w:val="-4"/>
          <w:sz w:val="28"/>
        </w:rPr>
        <w:t>проводится на всей терри</w:t>
      </w:r>
      <w:r>
        <w:rPr>
          <w:sz w:val="28"/>
        </w:rPr>
        <w:t>тории Российской Федерации.</w:t>
      </w:r>
    </w:p>
    <w:p w14:paraId="E1010000">
      <w:pPr>
        <w:spacing w:before="5"/>
        <w:ind w:firstLine="274" w:left="38" w:right="-376"/>
        <w:rPr>
          <w:sz w:val="28"/>
        </w:rPr>
      </w:pPr>
      <w:r>
        <w:rPr>
          <w:spacing w:val="-2"/>
          <w:sz w:val="28"/>
        </w:rPr>
        <w:t xml:space="preserve">Перечень медицинских </w:t>
      </w:r>
      <w:r>
        <w:rPr>
          <w:spacing w:val="-2"/>
          <w:sz w:val="28"/>
        </w:rPr>
        <w:t>организаций</w:t>
      </w:r>
      <w:r>
        <w:rPr>
          <w:spacing w:val="-2"/>
          <w:sz w:val="28"/>
        </w:rPr>
        <w:t>, в кото</w:t>
      </w:r>
      <w:r>
        <w:rPr>
          <w:spacing w:val="-5"/>
          <w:sz w:val="28"/>
        </w:rPr>
        <w:t>рых проводится мониторирование данного доку</w:t>
      </w:r>
      <w:r>
        <w:rPr>
          <w:spacing w:val="-3"/>
          <w:sz w:val="28"/>
        </w:rPr>
        <w:t>мента, определяется ежегодно учреждением, от</w:t>
      </w:r>
      <w:r>
        <w:rPr>
          <w:spacing w:val="-4"/>
          <w:sz w:val="28"/>
        </w:rPr>
        <w:t xml:space="preserve">ветственным за мониторирование. </w:t>
      </w:r>
      <w:r>
        <w:rPr>
          <w:spacing w:val="-1"/>
          <w:sz w:val="28"/>
        </w:rPr>
        <w:t xml:space="preserve">Медицинская организация </w:t>
      </w:r>
      <w:r>
        <w:rPr>
          <w:spacing w:val="-1"/>
          <w:sz w:val="28"/>
        </w:rPr>
        <w:t xml:space="preserve">информируется о </w:t>
      </w:r>
      <w:r>
        <w:rPr>
          <w:spacing w:val="-2"/>
          <w:sz w:val="28"/>
        </w:rPr>
        <w:t xml:space="preserve">включении </w:t>
      </w:r>
      <w:r>
        <w:rPr>
          <w:spacing w:val="-2"/>
          <w:sz w:val="28"/>
        </w:rPr>
        <w:t xml:space="preserve">ее </w:t>
      </w:r>
      <w:r>
        <w:rPr>
          <w:spacing w:val="-2"/>
          <w:sz w:val="28"/>
        </w:rPr>
        <w:t xml:space="preserve">в перечень по мониторированию </w:t>
      </w:r>
      <w:r>
        <w:rPr>
          <w:spacing w:val="-2"/>
          <w:sz w:val="28"/>
        </w:rPr>
        <w:t xml:space="preserve">клинических рекомендаций </w:t>
      </w:r>
      <w:r>
        <w:rPr>
          <w:spacing w:val="-3"/>
          <w:sz w:val="28"/>
        </w:rPr>
        <w:t xml:space="preserve"> письменно.</w:t>
      </w:r>
    </w:p>
    <w:p w14:paraId="E2010000">
      <w:pPr>
        <w:spacing w:before="5"/>
        <w:ind w:firstLine="0" w:left="307" w:right="-376"/>
        <w:rPr>
          <w:sz w:val="28"/>
        </w:rPr>
      </w:pPr>
      <w:r>
        <w:rPr>
          <w:spacing w:val="-2"/>
          <w:sz w:val="28"/>
        </w:rPr>
        <w:t>Мониторирование включает:</w:t>
      </w:r>
    </w:p>
    <w:p w14:paraId="E3010000">
      <w:pPr>
        <w:numPr>
          <w:ilvl w:val="0"/>
          <w:numId w:val="5"/>
        </w:numPr>
        <w:tabs>
          <w:tab w:leader="none" w:pos="283" w:val="left"/>
        </w:tabs>
        <w:ind w:hanging="254" w:left="283" w:right="-376"/>
        <w:rPr>
          <w:sz w:val="28"/>
        </w:rPr>
      </w:pPr>
      <w:r>
        <w:rPr>
          <w:spacing w:val="-5"/>
          <w:sz w:val="28"/>
        </w:rPr>
        <w:t xml:space="preserve">сбор информации: о ведении пациентов с </w:t>
      </w:r>
      <w:r>
        <w:rPr>
          <w:spacing w:val="-5"/>
          <w:sz w:val="28"/>
        </w:rPr>
        <w:t>полной</w:t>
      </w:r>
      <w:r>
        <w:rPr>
          <w:spacing w:val="-5"/>
          <w:sz w:val="28"/>
        </w:rPr>
        <w:t xml:space="preserve"> </w:t>
      </w:r>
      <w:r>
        <w:rPr>
          <w:spacing w:val="-5"/>
          <w:sz w:val="28"/>
        </w:rPr>
        <w:t xml:space="preserve">потерей </w:t>
      </w:r>
      <w:r>
        <w:rPr>
          <w:spacing w:val="-5"/>
          <w:sz w:val="28"/>
        </w:rPr>
        <w:t xml:space="preserve">  зубов в</w:t>
      </w:r>
      <w:r>
        <w:rPr>
          <w:spacing w:val="-5"/>
          <w:sz w:val="28"/>
        </w:rPr>
        <w:t xml:space="preserve"> стоматологических медицинских организациях</w:t>
      </w:r>
      <w:r>
        <w:rPr>
          <w:spacing w:val="-5"/>
          <w:sz w:val="28"/>
        </w:rPr>
        <w:t xml:space="preserve">; </w:t>
      </w:r>
    </w:p>
    <w:p w14:paraId="E4010000">
      <w:pPr>
        <w:numPr>
          <w:ilvl w:val="0"/>
          <w:numId w:val="5"/>
        </w:numPr>
        <w:tabs>
          <w:tab w:leader="none" w:pos="283" w:val="left"/>
        </w:tabs>
        <w:spacing w:before="10"/>
        <w:ind w:firstLine="0" w:left="29" w:right="-376"/>
        <w:rPr>
          <w:sz w:val="28"/>
        </w:rPr>
      </w:pPr>
      <w:r>
        <w:rPr>
          <w:sz w:val="28"/>
        </w:rPr>
        <w:t>анализ полученных данных;</w:t>
      </w:r>
    </w:p>
    <w:p w14:paraId="E5010000">
      <w:pPr>
        <w:numPr>
          <w:ilvl w:val="0"/>
          <w:numId w:val="5"/>
        </w:numPr>
        <w:tabs>
          <w:tab w:leader="none" w:pos="283" w:val="left"/>
        </w:tabs>
        <w:spacing w:before="5"/>
        <w:ind w:hanging="254" w:left="283" w:right="-376"/>
        <w:rPr>
          <w:sz w:val="28"/>
        </w:rPr>
      </w:pPr>
      <w:r>
        <w:rPr>
          <w:sz w:val="28"/>
        </w:rPr>
        <w:t>составление отчета о результатах проведен</w:t>
      </w:r>
      <w:r>
        <w:rPr>
          <w:spacing w:val="-1"/>
          <w:sz w:val="28"/>
        </w:rPr>
        <w:t>ного анализа;</w:t>
      </w:r>
    </w:p>
    <w:p w14:paraId="E6010000">
      <w:pPr>
        <w:numPr>
          <w:ilvl w:val="0"/>
          <w:numId w:val="5"/>
        </w:numPr>
        <w:tabs>
          <w:tab w:leader="none" w:pos="283" w:val="left"/>
        </w:tabs>
        <w:spacing w:before="5"/>
        <w:ind w:hanging="254" w:left="283" w:right="-376"/>
        <w:rPr>
          <w:sz w:val="28"/>
        </w:rPr>
      </w:pPr>
      <w:r>
        <w:rPr>
          <w:sz w:val="28"/>
        </w:rPr>
        <w:t>представление отчета группе разработчиков</w:t>
      </w:r>
      <w:r>
        <w:rPr>
          <w:sz w:val="28"/>
        </w:rPr>
        <w:t xml:space="preserve"> </w:t>
      </w:r>
      <w:r>
        <w:rPr>
          <w:spacing w:val="-2"/>
          <w:sz w:val="28"/>
        </w:rPr>
        <w:t>данных клинических реко</w:t>
      </w:r>
      <w:r>
        <w:rPr>
          <w:spacing w:val="-2"/>
          <w:sz w:val="28"/>
        </w:rPr>
        <w:t>мендациях</w:t>
      </w:r>
      <w:r>
        <w:rPr>
          <w:spacing w:val="-2"/>
          <w:sz w:val="28"/>
        </w:rPr>
        <w:t>;</w:t>
      </w:r>
      <w:r>
        <w:rPr>
          <w:sz w:val="28"/>
        </w:rPr>
        <w:t xml:space="preserve"> </w:t>
      </w:r>
    </w:p>
    <w:p w14:paraId="E7010000">
      <w:pPr>
        <w:tabs>
          <w:tab w:leader="none" w:pos="283" w:val="left"/>
        </w:tabs>
        <w:spacing w:before="5"/>
        <w:ind w:firstLine="0" w:left="283" w:right="-376"/>
        <w:rPr>
          <w:sz w:val="28"/>
        </w:rPr>
      </w:pPr>
      <w:r>
        <w:rPr>
          <w:spacing w:val="-2"/>
          <w:sz w:val="28"/>
        </w:rPr>
        <w:t xml:space="preserve">Исходными данными при мониторировании </w:t>
      </w:r>
      <w:r>
        <w:rPr>
          <w:spacing w:val="-4"/>
          <w:sz w:val="28"/>
        </w:rPr>
        <w:t>являются:</w:t>
      </w:r>
    </w:p>
    <w:p w14:paraId="E8010000">
      <w:pPr>
        <w:numPr>
          <w:ilvl w:val="0"/>
          <w:numId w:val="5"/>
        </w:numPr>
        <w:tabs>
          <w:tab w:leader="none" w:pos="283" w:val="left"/>
        </w:tabs>
        <w:spacing w:before="5"/>
        <w:ind w:hanging="254" w:left="283" w:right="-376"/>
        <w:rPr>
          <w:sz w:val="28"/>
        </w:rPr>
      </w:pPr>
      <w:r>
        <w:rPr>
          <w:sz w:val="28"/>
        </w:rPr>
        <w:t xml:space="preserve">медицинская документация — медицинская карта стоматологического больного (форма </w:t>
      </w:r>
      <w:r>
        <w:rPr>
          <w:spacing w:val="22"/>
          <w:sz w:val="28"/>
        </w:rPr>
        <w:t>№043/у);</w:t>
      </w:r>
    </w:p>
    <w:p w14:paraId="E9010000">
      <w:pPr>
        <w:numPr>
          <w:ilvl w:val="0"/>
          <w:numId w:val="5"/>
        </w:numPr>
        <w:tabs>
          <w:tab w:leader="none" w:pos="283" w:val="left"/>
        </w:tabs>
        <w:ind w:firstLine="0" w:left="29" w:right="-376"/>
        <w:rPr>
          <w:sz w:val="28"/>
        </w:rPr>
      </w:pPr>
      <w:r>
        <w:rPr>
          <w:spacing w:val="1"/>
          <w:sz w:val="28"/>
        </w:rPr>
        <w:t>тарифы на медицинские услуги;</w:t>
      </w:r>
    </w:p>
    <w:p w14:paraId="EA010000">
      <w:pPr>
        <w:numPr>
          <w:ilvl w:val="0"/>
          <w:numId w:val="5"/>
        </w:numPr>
        <w:tabs>
          <w:tab w:leader="none" w:pos="283" w:val="left"/>
        </w:tabs>
        <w:spacing w:before="5"/>
        <w:ind w:hanging="254" w:left="283" w:right="-376"/>
        <w:rPr>
          <w:sz w:val="28"/>
        </w:rPr>
      </w:pPr>
      <w:r>
        <w:rPr>
          <w:spacing w:val="2"/>
          <w:sz w:val="28"/>
        </w:rPr>
        <w:t xml:space="preserve">тарифы на стоматологические материалы и </w:t>
      </w:r>
      <w:r>
        <w:rPr>
          <w:sz w:val="28"/>
        </w:rPr>
        <w:t>лекарственные средства.</w:t>
      </w:r>
    </w:p>
    <w:p w14:paraId="EB010000">
      <w:pPr>
        <w:tabs>
          <w:tab w:leader="none" w:pos="283" w:val="left"/>
        </w:tabs>
        <w:spacing w:before="5"/>
        <w:ind w:firstLine="0" w:left="29" w:right="-376"/>
        <w:rPr>
          <w:sz w:val="28"/>
        </w:rPr>
      </w:pPr>
    </w:p>
    <w:p w14:paraId="EC010000">
      <w:pPr>
        <w:spacing w:before="5"/>
        <w:ind w:firstLine="274" w:left="14" w:right="-376"/>
        <w:rPr>
          <w:sz w:val="28"/>
        </w:rPr>
      </w:pPr>
      <w:r>
        <w:rPr>
          <w:spacing w:val="-1"/>
          <w:sz w:val="28"/>
        </w:rPr>
        <w:t xml:space="preserve">При необходимости при мониторировании </w:t>
      </w:r>
      <w:r>
        <w:rPr>
          <w:sz w:val="28"/>
        </w:rPr>
        <w:t xml:space="preserve">могут быть использованы иные </w:t>
      </w:r>
    </w:p>
    <w:p w14:paraId="ED010000">
      <w:pPr>
        <w:spacing w:before="5"/>
        <w:ind w:hanging="14" w:left="14" w:right="-376"/>
        <w:rPr>
          <w:sz w:val="28"/>
        </w:rPr>
      </w:pPr>
      <w:r>
        <w:rPr>
          <w:sz w:val="28"/>
        </w:rPr>
        <w:t>документы.</w:t>
      </w:r>
    </w:p>
    <w:p w14:paraId="EE010000">
      <w:pPr>
        <w:spacing w:before="5"/>
        <w:ind w:firstLine="274" w:left="0" w:right="-41"/>
        <w:jc w:val="both"/>
        <w:rPr>
          <w:sz w:val="28"/>
        </w:rPr>
      </w:pPr>
      <w:r>
        <w:rPr>
          <w:spacing w:val="-1"/>
          <w:sz w:val="28"/>
        </w:rPr>
        <w:t xml:space="preserve">В </w:t>
      </w:r>
      <w:r>
        <w:rPr>
          <w:spacing w:val="-1"/>
          <w:sz w:val="28"/>
        </w:rPr>
        <w:t xml:space="preserve"> стоматологических медицинских организациях</w:t>
      </w:r>
      <w:r>
        <w:rPr>
          <w:spacing w:val="-1"/>
          <w:sz w:val="28"/>
        </w:rPr>
        <w:t xml:space="preserve">, </w:t>
      </w:r>
      <w:r>
        <w:rPr>
          <w:spacing w:val="-2"/>
          <w:sz w:val="28"/>
        </w:rPr>
        <w:t>определенных перечнем по мониторированию, раз в полгода на основании медицинской доку</w:t>
      </w:r>
      <w:r>
        <w:rPr>
          <w:sz w:val="28"/>
        </w:rPr>
        <w:t xml:space="preserve">ментации </w:t>
      </w:r>
      <w:r>
        <w:rPr>
          <w:sz w:val="28"/>
        </w:rPr>
        <w:t>составляется карта пациента (п</w:t>
      </w:r>
      <w:r>
        <w:rPr>
          <w:sz w:val="28"/>
        </w:rPr>
        <w:t>рило</w:t>
      </w:r>
      <w:r>
        <w:rPr>
          <w:sz w:val="28"/>
        </w:rPr>
        <w:t>жение</w:t>
      </w:r>
      <w:r>
        <w:rPr>
          <w:sz w:val="28"/>
        </w:rPr>
        <w:t xml:space="preserve"> 2) о лечении пациентов с полной</w:t>
      </w:r>
      <w:r>
        <w:rPr>
          <w:sz w:val="28"/>
        </w:rPr>
        <w:t xml:space="preserve"> </w:t>
      </w:r>
      <w:r>
        <w:rPr>
          <w:spacing w:val="-4"/>
          <w:sz w:val="28"/>
        </w:rPr>
        <w:t xml:space="preserve"> </w:t>
      </w:r>
      <w:r>
        <w:rPr>
          <w:spacing w:val="-4"/>
          <w:sz w:val="28"/>
        </w:rPr>
        <w:t xml:space="preserve">потерей </w:t>
      </w:r>
      <w:r>
        <w:rPr>
          <w:spacing w:val="-4"/>
          <w:sz w:val="28"/>
        </w:rPr>
        <w:t>зубов, соответствующих моделям</w:t>
      </w:r>
      <w:r>
        <w:rPr>
          <w:color w:val="000000"/>
          <w:spacing w:val="-4"/>
          <w:sz w:val="28"/>
        </w:rPr>
        <w:t xml:space="preserve"> па</w:t>
      </w:r>
      <w:r>
        <w:rPr>
          <w:color w:val="000000"/>
          <w:spacing w:val="1"/>
          <w:sz w:val="28"/>
        </w:rPr>
        <w:t>циента в данн</w:t>
      </w:r>
      <w:r>
        <w:rPr>
          <w:color w:val="000000"/>
          <w:spacing w:val="1"/>
          <w:sz w:val="28"/>
        </w:rPr>
        <w:t>ых клинических рекомендациях</w:t>
      </w:r>
      <w:r>
        <w:rPr>
          <w:color w:val="000000"/>
          <w:spacing w:val="1"/>
          <w:sz w:val="28"/>
        </w:rPr>
        <w:t>.</w:t>
      </w:r>
    </w:p>
    <w:p w14:paraId="EF010000">
      <w:pPr>
        <w:ind w:right="-41"/>
        <w:jc w:val="both"/>
        <w:rPr>
          <w:sz w:val="28"/>
        </w:rPr>
      </w:pPr>
      <w:r>
        <w:rPr>
          <w:sz w:val="28"/>
        </w:rPr>
        <w:t xml:space="preserve">     </w:t>
      </w:r>
      <w:r>
        <w:rPr>
          <w:color w:val="000000"/>
          <w:sz w:val="28"/>
        </w:rPr>
        <w:t>В карту пациента включа</w:t>
      </w:r>
      <w:r>
        <w:rPr>
          <w:color w:val="000000"/>
          <w:spacing w:val="-2"/>
          <w:sz w:val="28"/>
        </w:rPr>
        <w:t xml:space="preserve">ются данные о диагнозе и о лечении пациентов, </w:t>
      </w:r>
      <w:r>
        <w:rPr>
          <w:color w:val="000000"/>
          <w:spacing w:val="-1"/>
          <w:sz w:val="28"/>
        </w:rPr>
        <w:t xml:space="preserve">которым даны ортопедические конструкции в </w:t>
      </w:r>
      <w:r>
        <w:rPr>
          <w:color w:val="000000"/>
          <w:spacing w:val="-4"/>
          <w:sz w:val="28"/>
        </w:rPr>
        <w:t xml:space="preserve">течение последнего месяца текущего полугодия. </w:t>
      </w:r>
      <w:r>
        <w:rPr>
          <w:color w:val="000000"/>
          <w:spacing w:val="-1"/>
          <w:sz w:val="28"/>
        </w:rPr>
        <w:t>Справки передаются в учреждение, ответствен</w:t>
      </w:r>
      <w:r>
        <w:rPr>
          <w:color w:val="000000"/>
          <w:spacing w:val="-1"/>
          <w:sz w:val="28"/>
        </w:rPr>
        <w:t xml:space="preserve">ное за мониторирование, не позднее чем через </w:t>
      </w:r>
      <w:r>
        <w:rPr>
          <w:color w:val="000000"/>
          <w:sz w:val="28"/>
        </w:rPr>
        <w:t>месяц после окончания указанного срока. На</w:t>
      </w:r>
      <w:r>
        <w:rPr>
          <w:color w:val="000000"/>
          <w:sz w:val="28"/>
        </w:rPr>
        <w:t xml:space="preserve">пример, если мониторирование начато 1 мая, то </w:t>
      </w:r>
      <w:r>
        <w:rPr>
          <w:color w:val="000000"/>
          <w:spacing w:val="-4"/>
          <w:sz w:val="28"/>
        </w:rPr>
        <w:t xml:space="preserve">в справку включаются все пациенты с </w:t>
      </w:r>
      <w:r>
        <w:rPr>
          <w:spacing w:val="-4"/>
          <w:sz w:val="28"/>
        </w:rPr>
        <w:t>полной</w:t>
      </w:r>
      <w:r>
        <w:rPr>
          <w:color w:val="000000"/>
          <w:spacing w:val="-6"/>
          <w:sz w:val="28"/>
        </w:rPr>
        <w:t xml:space="preserve"> </w:t>
      </w:r>
      <w:r>
        <w:rPr>
          <w:spacing w:val="-6"/>
          <w:sz w:val="28"/>
        </w:rPr>
        <w:t>потерей зубов</w:t>
      </w:r>
      <w:r>
        <w:rPr>
          <w:color w:val="000000"/>
          <w:spacing w:val="-6"/>
          <w:sz w:val="28"/>
        </w:rPr>
        <w:t xml:space="preserve">, получившие ортопедические </w:t>
      </w:r>
      <w:r>
        <w:rPr>
          <w:color w:val="000000"/>
          <w:spacing w:val="-3"/>
          <w:sz w:val="28"/>
        </w:rPr>
        <w:t>конструкции в октябре, отчет должен быть пере</w:t>
      </w:r>
      <w:r>
        <w:rPr>
          <w:color w:val="000000"/>
          <w:spacing w:val="-3"/>
          <w:sz w:val="28"/>
        </w:rPr>
        <w:t>дан не позднее конца ноября. Число анализируе</w:t>
      </w:r>
      <w:r>
        <w:rPr>
          <w:color w:val="000000"/>
          <w:sz w:val="28"/>
        </w:rPr>
        <w:t>мых случаев должно быть не менее 300 в год.</w:t>
      </w:r>
    </w:p>
    <w:p w14:paraId="F0010000">
      <w:pPr>
        <w:spacing w:before="19"/>
        <w:ind w:firstLine="288" w:left="0"/>
        <w:jc w:val="both"/>
        <w:rPr>
          <w:sz w:val="28"/>
        </w:rPr>
      </w:pPr>
      <w:r>
        <w:rPr>
          <w:color w:val="000000"/>
          <w:sz w:val="28"/>
        </w:rPr>
        <w:t xml:space="preserve">В анализируемые в процессе мониторинга </w:t>
      </w:r>
      <w:r>
        <w:rPr>
          <w:color w:val="000000"/>
          <w:spacing w:val="1"/>
          <w:sz w:val="28"/>
        </w:rPr>
        <w:t>показатели входят: критерии включения и ис</w:t>
      </w:r>
      <w:r>
        <w:rPr>
          <w:color w:val="000000"/>
          <w:sz w:val="28"/>
        </w:rPr>
        <w:t xml:space="preserve">ключения из </w:t>
      </w:r>
      <w:r>
        <w:rPr>
          <w:color w:val="000000"/>
          <w:sz w:val="28"/>
        </w:rPr>
        <w:t>клинических рекомендаций</w:t>
      </w:r>
      <w:r>
        <w:rPr>
          <w:color w:val="000000"/>
          <w:sz w:val="28"/>
        </w:rPr>
        <w:t xml:space="preserve">, перечни медицинских </w:t>
      </w:r>
      <w:r>
        <w:rPr>
          <w:color w:val="000000"/>
          <w:spacing w:val="-7"/>
          <w:sz w:val="28"/>
        </w:rPr>
        <w:t>услуг обязательного и дополнительного ассорти</w:t>
      </w:r>
      <w:r>
        <w:rPr>
          <w:color w:val="000000"/>
          <w:spacing w:val="-6"/>
          <w:sz w:val="28"/>
        </w:rPr>
        <w:t>мента, перечни лекарственных средств и стомато</w:t>
      </w:r>
      <w:r>
        <w:rPr>
          <w:color w:val="000000"/>
          <w:spacing w:val="-7"/>
          <w:sz w:val="28"/>
        </w:rPr>
        <w:t>логических материалов и инструментов обязатель</w:t>
      </w:r>
      <w:r>
        <w:rPr>
          <w:color w:val="000000"/>
          <w:spacing w:val="-6"/>
          <w:sz w:val="28"/>
        </w:rPr>
        <w:t>ного и дополнительного ассортимента, исходы за</w:t>
      </w:r>
      <w:r>
        <w:rPr>
          <w:color w:val="000000"/>
          <w:spacing w:val="-3"/>
          <w:sz w:val="28"/>
        </w:rPr>
        <w:t xml:space="preserve">болевания, стоимость выполнения медицинской </w:t>
      </w:r>
      <w:r>
        <w:rPr>
          <w:color w:val="000000"/>
          <w:spacing w:val="1"/>
          <w:sz w:val="28"/>
        </w:rPr>
        <w:t>помощи по протоколу и др.</w:t>
      </w:r>
    </w:p>
    <w:p w14:paraId="F1010000">
      <w:pPr>
        <w:spacing w:before="245"/>
        <w:ind/>
        <w:jc w:val="center"/>
        <w:rPr>
          <w:sz w:val="28"/>
        </w:rPr>
      </w:pPr>
      <w:r>
        <w:rPr>
          <w:b w:val="1"/>
          <w:color w:val="000000"/>
          <w:spacing w:val="-1"/>
          <w:sz w:val="28"/>
        </w:rPr>
        <w:t>Принципы рандомизации</w:t>
      </w:r>
    </w:p>
    <w:p w14:paraId="F2010000">
      <w:pPr>
        <w:spacing w:before="106"/>
        <w:ind w:firstLine="288" w:left="5" w:right="5"/>
        <w:jc w:val="both"/>
        <w:rPr>
          <w:sz w:val="28"/>
        </w:rPr>
      </w:pPr>
      <w:r>
        <w:rPr>
          <w:color w:val="000000"/>
          <w:spacing w:val="-3"/>
          <w:sz w:val="28"/>
        </w:rPr>
        <w:t>В данных клинических рекомендациях</w:t>
      </w:r>
      <w:r>
        <w:rPr>
          <w:color w:val="000000"/>
          <w:spacing w:val="-3"/>
          <w:sz w:val="28"/>
        </w:rPr>
        <w:t xml:space="preserve"> </w:t>
      </w:r>
      <w:r>
        <w:rPr>
          <w:spacing w:val="-3"/>
          <w:sz w:val="28"/>
        </w:rPr>
        <w:t>рандомизация (</w:t>
      </w:r>
      <w:r>
        <w:rPr>
          <w:spacing w:val="6"/>
          <w:sz w:val="28"/>
        </w:rPr>
        <w:t>медицинских организаций</w:t>
      </w:r>
      <w:r>
        <w:rPr>
          <w:spacing w:val="6"/>
          <w:sz w:val="28"/>
        </w:rPr>
        <w:t xml:space="preserve">, пациентов и </w:t>
      </w:r>
      <w:r>
        <w:rPr>
          <w:sz w:val="28"/>
        </w:rPr>
        <w:t>т. д.) не предусмотрена.</w:t>
      </w:r>
    </w:p>
    <w:p w14:paraId="F3010000">
      <w:pPr>
        <w:spacing w:before="230"/>
        <w:ind/>
        <w:jc w:val="both"/>
        <w:rPr>
          <w:sz w:val="28"/>
        </w:rPr>
      </w:pPr>
      <w:r>
        <w:rPr>
          <w:b w:val="1"/>
          <w:spacing w:val="1"/>
          <w:sz w:val="28"/>
        </w:rPr>
        <w:t>Порядок оценки и документирования побочных эффектов и развития осложнений</w:t>
      </w:r>
    </w:p>
    <w:p w14:paraId="F4010000">
      <w:pPr>
        <w:spacing w:before="96"/>
        <w:ind w:firstLine="288" w:left="5"/>
        <w:jc w:val="both"/>
        <w:rPr>
          <w:sz w:val="28"/>
        </w:rPr>
      </w:pPr>
      <w:r>
        <w:rPr>
          <w:spacing w:val="-1"/>
          <w:sz w:val="28"/>
        </w:rPr>
        <w:t>Информация о побочных эффектах и ослож</w:t>
      </w:r>
      <w:r>
        <w:rPr>
          <w:sz w:val="28"/>
        </w:rPr>
        <w:t>нениях, возникших</w:t>
      </w:r>
      <w:r>
        <w:rPr>
          <w:color w:val="000000"/>
          <w:sz w:val="28"/>
        </w:rPr>
        <w:t xml:space="preserve"> в процессе диагностики и </w:t>
      </w:r>
      <w:r>
        <w:rPr>
          <w:color w:val="000000"/>
          <w:spacing w:val="1"/>
          <w:sz w:val="28"/>
        </w:rPr>
        <w:t>лечения больных, регистрируется в медицин</w:t>
      </w:r>
      <w:r>
        <w:rPr>
          <w:color w:val="000000"/>
          <w:sz w:val="28"/>
        </w:rPr>
        <w:t>ской карте пациента и отра</w:t>
      </w:r>
      <w:r>
        <w:rPr>
          <w:color w:val="000000"/>
          <w:spacing w:val="-2"/>
          <w:sz w:val="28"/>
        </w:rPr>
        <w:t>жается в справке о проведенном лечении, пред</w:t>
      </w:r>
      <w:r>
        <w:rPr>
          <w:color w:val="000000"/>
          <w:sz w:val="28"/>
        </w:rPr>
        <w:t>ставляемой в организацию, ответственную за мониторирование.</w:t>
      </w:r>
    </w:p>
    <w:p w14:paraId="F5010000">
      <w:pPr>
        <w:spacing w:before="235"/>
        <w:ind w:firstLine="504" w:left="576" w:right="403"/>
        <w:jc w:val="both"/>
        <w:rPr>
          <w:sz w:val="28"/>
        </w:rPr>
      </w:pPr>
      <w:r>
        <w:rPr>
          <w:b w:val="1"/>
          <w:color w:val="000000"/>
          <w:spacing w:val="1"/>
          <w:sz w:val="28"/>
        </w:rPr>
        <w:t xml:space="preserve">Промежуточная оценка </w:t>
      </w:r>
      <w:r>
        <w:rPr>
          <w:b w:val="1"/>
          <w:color w:val="000000"/>
          <w:sz w:val="28"/>
        </w:rPr>
        <w:t xml:space="preserve">и внесение изменений в </w:t>
      </w:r>
      <w:r>
        <w:rPr>
          <w:b w:val="1"/>
          <w:color w:val="000000"/>
          <w:sz w:val="28"/>
        </w:rPr>
        <w:t>клинические рекомендации</w:t>
      </w:r>
    </w:p>
    <w:p w14:paraId="F6010000">
      <w:pPr>
        <w:spacing w:before="86"/>
        <w:ind w:firstLine="288" w:left="10" w:right="5"/>
        <w:jc w:val="both"/>
        <w:rPr>
          <w:sz w:val="28"/>
        </w:rPr>
      </w:pPr>
      <w:r>
        <w:rPr>
          <w:color w:val="000000"/>
          <w:sz w:val="28"/>
        </w:rPr>
        <w:t xml:space="preserve">Оценка выполнения </w:t>
      </w:r>
      <w:r>
        <w:rPr>
          <w:color w:val="000000"/>
          <w:spacing w:val="-3"/>
          <w:sz w:val="28"/>
        </w:rPr>
        <w:t>клинических рекомендаций</w:t>
      </w:r>
      <w:r>
        <w:rPr>
          <w:color w:val="000000"/>
          <w:sz w:val="28"/>
        </w:rPr>
        <w:t xml:space="preserve"> проводится </w:t>
      </w:r>
      <w:r>
        <w:rPr>
          <w:color w:val="000000"/>
          <w:spacing w:val="-2"/>
          <w:sz w:val="28"/>
        </w:rPr>
        <w:t xml:space="preserve">один раз в год по результатам анализа сведений, </w:t>
      </w:r>
      <w:r>
        <w:rPr>
          <w:color w:val="000000"/>
          <w:sz w:val="28"/>
        </w:rPr>
        <w:t>полученных при мониторировании.</w:t>
      </w:r>
    </w:p>
    <w:p w14:paraId="F7010000">
      <w:pPr>
        <w:spacing w:before="5"/>
        <w:ind w:firstLine="288" w:left="10"/>
        <w:jc w:val="both"/>
        <w:rPr>
          <w:sz w:val="28"/>
        </w:rPr>
      </w:pPr>
      <w:r>
        <w:rPr>
          <w:color w:val="000000"/>
          <w:spacing w:val="1"/>
          <w:sz w:val="28"/>
        </w:rPr>
        <w:t xml:space="preserve">Внесение изменений в </w:t>
      </w:r>
      <w:r>
        <w:rPr>
          <w:color w:val="000000"/>
          <w:spacing w:val="-3"/>
          <w:sz w:val="28"/>
        </w:rPr>
        <w:t>клинические рекомендации</w:t>
      </w:r>
      <w:r>
        <w:rPr>
          <w:color w:val="000000"/>
          <w:spacing w:val="1"/>
          <w:sz w:val="28"/>
        </w:rPr>
        <w:t xml:space="preserve"> проводится в случае получения информации:</w:t>
      </w:r>
    </w:p>
    <w:p w14:paraId="F8010000">
      <w:pPr>
        <w:tabs>
          <w:tab w:leader="none" w:pos="288" w:val="left"/>
        </w:tabs>
        <w:spacing w:before="10"/>
        <w:ind w:hanging="283" w:left="288"/>
        <w:jc w:val="both"/>
        <w:rPr>
          <w:sz w:val="28"/>
        </w:rPr>
      </w:pPr>
      <w:r>
        <w:rPr>
          <w:color w:val="000000"/>
          <w:spacing w:val="3"/>
          <w:sz w:val="28"/>
        </w:rPr>
        <w:t>а)</w:t>
      </w:r>
      <w:r>
        <w:rPr>
          <w:color w:val="000000"/>
          <w:sz w:val="28"/>
        </w:rPr>
        <w:tab/>
      </w:r>
      <w:r>
        <w:rPr>
          <w:color w:val="000000"/>
          <w:spacing w:val="1"/>
          <w:sz w:val="28"/>
        </w:rPr>
        <w:t>о наличии в Протоколе требований, нанося</w:t>
      </w:r>
      <w:r>
        <w:rPr>
          <w:color w:val="000000"/>
          <w:sz w:val="28"/>
        </w:rPr>
        <w:t>щих урон здоровью пациентов;</w:t>
      </w:r>
    </w:p>
    <w:p w14:paraId="F9010000">
      <w:pPr>
        <w:tabs>
          <w:tab w:leader="none" w:pos="288" w:val="left"/>
        </w:tabs>
        <w:spacing w:before="10"/>
        <w:ind w:hanging="283" w:left="288"/>
        <w:jc w:val="both"/>
        <w:rPr>
          <w:color w:val="000000"/>
          <w:spacing w:val="-1"/>
          <w:sz w:val="28"/>
        </w:rPr>
      </w:pPr>
      <w:r>
        <w:rPr>
          <w:color w:val="000000"/>
          <w:sz w:val="28"/>
        </w:rPr>
        <w:t>б)</w:t>
      </w:r>
      <w:r>
        <w:rPr>
          <w:color w:val="000000"/>
          <w:sz w:val="28"/>
        </w:rPr>
        <w:tab/>
      </w:r>
      <w:r>
        <w:rPr>
          <w:color w:val="000000"/>
          <w:spacing w:val="-3"/>
          <w:sz w:val="28"/>
        </w:rPr>
        <w:t>при получении убедительных данных о необ</w:t>
      </w:r>
      <w:r>
        <w:rPr>
          <w:color w:val="000000"/>
          <w:spacing w:val="-1"/>
          <w:sz w:val="28"/>
        </w:rPr>
        <w:t xml:space="preserve">ходимости изменений требований </w:t>
      </w:r>
      <w:r>
        <w:rPr>
          <w:color w:val="000000"/>
          <w:spacing w:val="-3"/>
          <w:sz w:val="28"/>
        </w:rPr>
        <w:t>клинических рекомендаций</w:t>
      </w:r>
      <w:r>
        <w:rPr>
          <w:color w:val="000000"/>
          <w:spacing w:val="-1"/>
          <w:sz w:val="28"/>
        </w:rPr>
        <w:t xml:space="preserve"> обязательного уровня.</w:t>
      </w:r>
    </w:p>
    <w:p w14:paraId="FA010000">
      <w:pPr>
        <w:ind w:firstLine="293" w:left="0"/>
        <w:jc w:val="both"/>
        <w:rPr>
          <w:color w:val="000000"/>
          <w:spacing w:val="8"/>
          <w:sz w:val="28"/>
        </w:rPr>
      </w:pPr>
      <w:r>
        <w:rPr>
          <w:color w:val="000000"/>
          <w:spacing w:val="5"/>
          <w:sz w:val="28"/>
        </w:rPr>
        <w:t xml:space="preserve">Решение об изменениях принимается группой </w:t>
      </w:r>
      <w:r>
        <w:rPr>
          <w:color w:val="000000"/>
          <w:spacing w:val="4"/>
          <w:sz w:val="28"/>
        </w:rPr>
        <w:t xml:space="preserve">разработчиков. Введение изменений требований </w:t>
      </w:r>
      <w:r>
        <w:rPr>
          <w:color w:val="000000"/>
          <w:spacing w:val="-3"/>
          <w:sz w:val="28"/>
        </w:rPr>
        <w:t>клинических рекомендаций</w:t>
      </w:r>
      <w:r>
        <w:rPr>
          <w:color w:val="000000"/>
          <w:spacing w:val="2"/>
          <w:sz w:val="28"/>
        </w:rPr>
        <w:t xml:space="preserve"> в действие осуществляется Министерст</w:t>
      </w:r>
      <w:r>
        <w:rPr>
          <w:color w:val="000000"/>
          <w:spacing w:val="4"/>
          <w:sz w:val="28"/>
        </w:rPr>
        <w:t>вом здравоохранения  Рос</w:t>
      </w:r>
      <w:r>
        <w:rPr>
          <w:color w:val="000000"/>
          <w:spacing w:val="8"/>
          <w:sz w:val="28"/>
        </w:rPr>
        <w:t>сийской Федерации в установленном порядке.</w:t>
      </w:r>
    </w:p>
    <w:p w14:paraId="FB010000">
      <w:pPr>
        <w:spacing w:before="182"/>
        <w:ind w:hanging="422" w:left="898"/>
        <w:jc w:val="center"/>
        <w:rPr>
          <w:b w:val="1"/>
          <w:color w:val="000000"/>
          <w:spacing w:val="-1"/>
          <w:sz w:val="28"/>
        </w:rPr>
      </w:pPr>
      <w:r>
        <w:rPr>
          <w:b w:val="1"/>
          <w:color w:val="000000"/>
          <w:sz w:val="28"/>
        </w:rPr>
        <w:t xml:space="preserve">Параметры оценки качества жизни </w:t>
      </w:r>
      <w:r>
        <w:rPr>
          <w:b w:val="1"/>
          <w:color w:val="000000"/>
          <w:sz w:val="28"/>
        </w:rPr>
        <w:t xml:space="preserve">пациентов </w:t>
      </w:r>
      <w:r>
        <w:rPr>
          <w:b w:val="1"/>
          <w:color w:val="000000"/>
          <w:spacing w:val="-1"/>
          <w:sz w:val="28"/>
        </w:rPr>
        <w:t>при выполнении</w:t>
      </w:r>
    </w:p>
    <w:p w14:paraId="FC010000">
      <w:pPr>
        <w:spacing w:before="182"/>
        <w:ind w:hanging="422" w:left="898"/>
        <w:rPr>
          <w:sz w:val="28"/>
        </w:rPr>
      </w:pPr>
      <w:r>
        <w:rPr>
          <w:b w:val="1"/>
          <w:color w:val="000000"/>
          <w:spacing w:val="-1"/>
          <w:sz w:val="28"/>
        </w:rPr>
        <w:t>клинических</w:t>
      </w:r>
      <w:r>
        <w:rPr>
          <w:b w:val="1"/>
          <w:color w:val="000000"/>
          <w:spacing w:val="-1"/>
          <w:sz w:val="28"/>
        </w:rPr>
        <w:t xml:space="preserve"> </w:t>
      </w:r>
      <w:r>
        <w:rPr>
          <w:b w:val="1"/>
          <w:color w:val="000000"/>
          <w:spacing w:val="-1"/>
          <w:sz w:val="28"/>
        </w:rPr>
        <w:t>рекомендаций</w:t>
      </w:r>
    </w:p>
    <w:p w14:paraId="FD010000">
      <w:pPr>
        <w:spacing w:before="38"/>
        <w:ind w:firstLine="288" w:left="0" w:right="5"/>
        <w:jc w:val="both"/>
        <w:rPr>
          <w:sz w:val="28"/>
        </w:rPr>
      </w:pPr>
      <w:r>
        <w:rPr>
          <w:color w:val="000000"/>
          <w:spacing w:val="1"/>
          <w:sz w:val="28"/>
        </w:rPr>
        <w:t xml:space="preserve">Для оценки качества жизни пациента с </w:t>
      </w:r>
      <w:r>
        <w:rPr>
          <w:spacing w:val="1"/>
          <w:sz w:val="28"/>
        </w:rPr>
        <w:t>полн</w:t>
      </w:r>
      <w:r>
        <w:rPr>
          <w:spacing w:val="1"/>
          <w:sz w:val="28"/>
        </w:rPr>
        <w:t>ой</w:t>
      </w:r>
      <w:r>
        <w:rPr>
          <w:spacing w:val="-2"/>
          <w:sz w:val="28"/>
        </w:rPr>
        <w:t xml:space="preserve"> </w:t>
      </w:r>
      <w:r>
        <w:rPr>
          <w:spacing w:val="-2"/>
          <w:sz w:val="28"/>
        </w:rPr>
        <w:t>потерей</w:t>
      </w:r>
      <w:r>
        <w:rPr>
          <w:color w:val="000000"/>
          <w:spacing w:val="-2"/>
          <w:sz w:val="28"/>
        </w:rPr>
        <w:t xml:space="preserve"> </w:t>
      </w:r>
      <w:r>
        <w:rPr>
          <w:color w:val="000000"/>
          <w:spacing w:val="-2"/>
          <w:sz w:val="28"/>
        </w:rPr>
        <w:t xml:space="preserve">зубов, соответствующей </w:t>
      </w:r>
      <w:r>
        <w:rPr>
          <w:color w:val="000000"/>
          <w:spacing w:val="1"/>
          <w:sz w:val="28"/>
        </w:rPr>
        <w:t xml:space="preserve">моделям </w:t>
      </w:r>
      <w:r>
        <w:rPr>
          <w:color w:val="000000"/>
          <w:spacing w:val="1"/>
          <w:sz w:val="28"/>
        </w:rPr>
        <w:t>клинических рекомендаций</w:t>
      </w:r>
      <w:r>
        <w:rPr>
          <w:color w:val="000000"/>
          <w:spacing w:val="1"/>
          <w:sz w:val="28"/>
        </w:rPr>
        <w:t xml:space="preserve">, используют аналоговую </w:t>
      </w:r>
      <w:r>
        <w:rPr>
          <w:color w:val="000000"/>
          <w:sz w:val="28"/>
        </w:rPr>
        <w:t>шкалу (</w:t>
      </w:r>
      <w:r>
        <w:rPr>
          <w:sz w:val="28"/>
        </w:rPr>
        <w:t>п</w:t>
      </w:r>
      <w:r>
        <w:rPr>
          <w:color w:val="000000"/>
          <w:sz w:val="28"/>
        </w:rPr>
        <w:t>риложение 3).</w:t>
      </w:r>
    </w:p>
    <w:p w14:paraId="FE010000">
      <w:pPr>
        <w:spacing w:before="182"/>
        <w:ind w:hanging="1291" w:left="1445"/>
        <w:jc w:val="center"/>
        <w:rPr>
          <w:b w:val="1"/>
          <w:color w:val="000000"/>
          <w:spacing w:val="2"/>
          <w:sz w:val="28"/>
        </w:rPr>
      </w:pPr>
      <w:r>
        <w:rPr>
          <w:b w:val="1"/>
          <w:color w:val="000000"/>
          <w:spacing w:val="-2"/>
          <w:sz w:val="28"/>
        </w:rPr>
        <w:t xml:space="preserve">Оценка стоимости выполнения </w:t>
      </w:r>
      <w:r>
        <w:rPr>
          <w:b w:val="1"/>
          <w:color w:val="000000"/>
          <w:spacing w:val="-2"/>
          <w:sz w:val="28"/>
        </w:rPr>
        <w:t>клинических рекомендаций</w:t>
      </w:r>
      <w:r>
        <w:rPr>
          <w:b w:val="1"/>
          <w:color w:val="000000"/>
          <w:spacing w:val="-2"/>
          <w:sz w:val="28"/>
        </w:rPr>
        <w:t xml:space="preserve"> </w:t>
      </w:r>
      <w:r>
        <w:rPr>
          <w:b w:val="1"/>
          <w:color w:val="000000"/>
          <w:spacing w:val="2"/>
          <w:sz w:val="28"/>
        </w:rPr>
        <w:t xml:space="preserve">и цены </w:t>
      </w:r>
    </w:p>
    <w:p w14:paraId="FF010000">
      <w:pPr>
        <w:spacing w:before="182"/>
        <w:ind w:hanging="1291" w:left="1445"/>
        <w:rPr>
          <w:sz w:val="28"/>
        </w:rPr>
      </w:pPr>
      <w:r>
        <w:rPr>
          <w:b w:val="1"/>
          <w:color w:val="000000"/>
          <w:spacing w:val="2"/>
          <w:sz w:val="28"/>
        </w:rPr>
        <w:t>качества</w:t>
      </w:r>
    </w:p>
    <w:p w14:paraId="00020000">
      <w:pPr>
        <w:spacing w:before="34"/>
        <w:ind w:firstLine="288" w:left="10"/>
        <w:jc w:val="both"/>
        <w:rPr>
          <w:sz w:val="28"/>
        </w:rPr>
      </w:pPr>
      <w:r>
        <w:rPr>
          <w:color w:val="000000"/>
          <w:spacing w:val="-2"/>
          <w:sz w:val="28"/>
        </w:rPr>
        <w:t>Клинико</w:t>
      </w:r>
      <w:r>
        <w:rPr>
          <w:color w:val="000000"/>
          <w:spacing w:val="-2"/>
          <w:sz w:val="28"/>
        </w:rPr>
        <w:t xml:space="preserve"> </w:t>
      </w:r>
      <w:r>
        <w:rPr>
          <w:color w:val="000000"/>
          <w:spacing w:val="-2"/>
          <w:sz w:val="28"/>
        </w:rPr>
        <w:t xml:space="preserve">- экономический анализ проводится </w:t>
      </w:r>
      <w:r>
        <w:rPr>
          <w:color w:val="000000"/>
          <w:spacing w:val="-4"/>
          <w:sz w:val="28"/>
        </w:rPr>
        <w:t>согласно требованиям нормативных документов.</w:t>
      </w:r>
    </w:p>
    <w:p w14:paraId="01020000">
      <w:pPr>
        <w:spacing w:before="173"/>
        <w:ind w:firstLine="0" w:left="1123"/>
        <w:jc w:val="center"/>
        <w:rPr>
          <w:sz w:val="28"/>
        </w:rPr>
      </w:pPr>
      <w:r>
        <w:rPr>
          <w:b w:val="1"/>
          <w:spacing w:val="-1"/>
          <w:sz w:val="28"/>
        </w:rPr>
        <w:t>Сравнение результатов</w:t>
      </w:r>
    </w:p>
    <w:p w14:paraId="02020000">
      <w:pPr>
        <w:ind/>
        <w:jc w:val="both"/>
        <w:rPr>
          <w:sz w:val="28"/>
        </w:rPr>
      </w:pPr>
      <w:r>
        <w:rPr>
          <w:sz w:val="28"/>
        </w:rPr>
        <w:t xml:space="preserve">При мониторировании </w:t>
      </w:r>
      <w:r>
        <w:rPr>
          <w:spacing w:val="1"/>
          <w:sz w:val="28"/>
        </w:rPr>
        <w:t>клинических рекомендаций</w:t>
      </w:r>
      <w:r>
        <w:rPr>
          <w:sz w:val="28"/>
        </w:rPr>
        <w:t xml:space="preserve"> ежегодно </w:t>
      </w:r>
      <w:r>
        <w:rPr>
          <w:spacing w:val="-1"/>
          <w:sz w:val="28"/>
        </w:rPr>
        <w:t xml:space="preserve">проводится сравнение результатов выполнения </w:t>
      </w:r>
      <w:r>
        <w:rPr>
          <w:spacing w:val="2"/>
          <w:sz w:val="28"/>
        </w:rPr>
        <w:t>его требований, статистических данных, пока</w:t>
      </w:r>
      <w:r>
        <w:rPr>
          <w:sz w:val="28"/>
        </w:rPr>
        <w:t xml:space="preserve">зателей деятельности </w:t>
      </w:r>
      <w:r>
        <w:rPr>
          <w:spacing w:val="-3"/>
          <w:sz w:val="28"/>
        </w:rPr>
        <w:t xml:space="preserve">медицинских организаций </w:t>
      </w:r>
      <w:r>
        <w:rPr>
          <w:spacing w:val="-3"/>
          <w:sz w:val="28"/>
        </w:rPr>
        <w:t>(количество больных, количе</w:t>
      </w:r>
      <w:r>
        <w:rPr>
          <w:spacing w:val="-3"/>
          <w:sz w:val="28"/>
        </w:rPr>
        <w:t xml:space="preserve">ство и виды изготовленных конструкций, сроки </w:t>
      </w:r>
      <w:r>
        <w:rPr>
          <w:spacing w:val="2"/>
          <w:sz w:val="28"/>
        </w:rPr>
        <w:t>изготовления, наличие осложнений).</w:t>
      </w:r>
    </w:p>
    <w:p w14:paraId="03020000">
      <w:pPr>
        <w:spacing w:before="192"/>
        <w:ind w:firstLine="0" w:left="34"/>
        <w:jc w:val="center"/>
        <w:rPr>
          <w:sz w:val="28"/>
        </w:rPr>
      </w:pPr>
      <w:r>
        <w:rPr>
          <w:b w:val="1"/>
          <w:spacing w:val="1"/>
          <w:sz w:val="28"/>
        </w:rPr>
        <w:t>Порядок формирования отчета и его форма</w:t>
      </w:r>
    </w:p>
    <w:p w14:paraId="04020000">
      <w:pPr>
        <w:spacing w:before="43"/>
        <w:ind w:firstLine="283" w:left="0" w:right="5"/>
        <w:jc w:val="both"/>
        <w:rPr>
          <w:sz w:val="28"/>
        </w:rPr>
      </w:pPr>
      <w:r>
        <w:rPr>
          <w:spacing w:val="-1"/>
          <w:sz w:val="28"/>
        </w:rPr>
        <w:t>В ежегодный отчет</w:t>
      </w:r>
      <w:r>
        <w:rPr>
          <w:color w:val="000000"/>
          <w:spacing w:val="-1"/>
          <w:sz w:val="28"/>
        </w:rPr>
        <w:t xml:space="preserve"> о результатах монитори</w:t>
      </w:r>
      <w:r>
        <w:rPr>
          <w:color w:val="000000"/>
          <w:spacing w:val="-3"/>
          <w:sz w:val="28"/>
        </w:rPr>
        <w:t>рования включаются количественные результа</w:t>
      </w:r>
      <w:r>
        <w:rPr>
          <w:color w:val="000000"/>
          <w:sz w:val="28"/>
        </w:rPr>
        <w:t>ты, полученные при разработке медицинских карт, и их качественный анализ, выводы, пред</w:t>
      </w:r>
      <w:r>
        <w:rPr>
          <w:color w:val="000000"/>
          <w:spacing w:val="2"/>
          <w:sz w:val="28"/>
        </w:rPr>
        <w:t xml:space="preserve">ложения по актуализации </w:t>
      </w:r>
      <w:r>
        <w:rPr>
          <w:color w:val="000000"/>
          <w:spacing w:val="1"/>
          <w:sz w:val="28"/>
        </w:rPr>
        <w:t>клинических рекомендаций</w:t>
      </w:r>
      <w:r>
        <w:rPr>
          <w:color w:val="000000"/>
          <w:spacing w:val="2"/>
          <w:sz w:val="28"/>
        </w:rPr>
        <w:t>.</w:t>
      </w:r>
    </w:p>
    <w:p w14:paraId="05020000">
      <w:pPr>
        <w:spacing w:before="10"/>
        <w:ind w:firstLine="293" w:left="0" w:right="5"/>
        <w:jc w:val="both"/>
        <w:rPr>
          <w:color w:val="000000"/>
          <w:spacing w:val="-1"/>
          <w:sz w:val="28"/>
        </w:rPr>
      </w:pPr>
      <w:r>
        <w:rPr>
          <w:color w:val="000000"/>
          <w:spacing w:val="-4"/>
          <w:sz w:val="28"/>
        </w:rPr>
        <w:t xml:space="preserve">Отчет представляется в группу разработчиков </w:t>
      </w:r>
      <w:r>
        <w:rPr>
          <w:color w:val="000000"/>
          <w:spacing w:val="-1"/>
          <w:sz w:val="28"/>
        </w:rPr>
        <w:t xml:space="preserve">данных </w:t>
      </w:r>
      <w:r>
        <w:rPr>
          <w:color w:val="000000"/>
          <w:spacing w:val="1"/>
          <w:sz w:val="28"/>
        </w:rPr>
        <w:t>клинических рекомендаций</w:t>
      </w:r>
      <w:r>
        <w:rPr>
          <w:color w:val="000000"/>
          <w:spacing w:val="-1"/>
          <w:sz w:val="28"/>
        </w:rPr>
        <w:t xml:space="preserve">. </w:t>
      </w:r>
    </w:p>
    <w:p w14:paraId="06020000">
      <w:pPr>
        <w:spacing w:before="10"/>
        <w:ind w:firstLine="293" w:left="0" w:right="5"/>
        <w:jc w:val="both"/>
        <w:rPr>
          <w:sz w:val="28"/>
        </w:rPr>
      </w:pPr>
      <w:r>
        <w:rPr>
          <w:color w:val="000000"/>
          <w:spacing w:val="-2"/>
          <w:sz w:val="28"/>
        </w:rPr>
        <w:t>Результаты</w:t>
      </w:r>
      <w:r>
        <w:rPr>
          <w:color w:val="000000"/>
          <w:spacing w:val="-2"/>
          <w:sz w:val="28"/>
        </w:rPr>
        <w:t xml:space="preserve"> отчета могут быть опубликованы </w:t>
      </w:r>
      <w:r>
        <w:rPr>
          <w:color w:val="000000"/>
          <w:spacing w:val="1"/>
          <w:sz w:val="28"/>
        </w:rPr>
        <w:t>в открытой печати</w:t>
      </w:r>
      <w:r>
        <w:rPr>
          <w:color w:val="000000"/>
          <w:spacing w:val="1"/>
          <w:sz w:val="28"/>
        </w:rPr>
        <w:t>.</w:t>
      </w:r>
    </w:p>
    <w:p w14:paraId="07020000">
      <w:pPr>
        <w:sectPr>
          <w:headerReference r:id="rId17" w:type="default"/>
          <w:type w:val="continuous"/>
          <w:pgSz w:h="16834" w:w="11909"/>
          <w:pgMar w:bottom="360" w:footer="720" w:gutter="0" w:header="720" w:left="891" w:right="1136" w:top="1051"/>
        </w:sectPr>
      </w:pPr>
    </w:p>
    <w:p w14:paraId="08020000">
      <w:pPr>
        <w:ind/>
        <w:jc w:val="right"/>
        <w:rPr>
          <w:b w:val="1"/>
          <w:color w:val="000000"/>
          <w:sz w:val="28"/>
        </w:rPr>
      </w:pPr>
      <w:r>
        <w:rPr>
          <w:b w:val="1"/>
          <w:color w:val="000000"/>
          <w:sz w:val="28"/>
        </w:rPr>
        <w:br w:type="page"/>
      </w:r>
      <w:r>
        <w:rPr>
          <w:b w:val="1"/>
          <w:color w:val="000000"/>
          <w:sz w:val="28"/>
        </w:rPr>
        <w:t>Приложение 1</w:t>
      </w:r>
    </w:p>
    <w:p w14:paraId="09020000">
      <w:r>
        <w:rPr>
          <w:sz w:val="28"/>
          <w:u w:color="000000"/>
        </w:rPr>
        <w:t>Клиническим рекомендациям (протоколам лечения) полное отсутствие зубов (</w:t>
      </w:r>
      <w:r>
        <w:rPr>
          <w:spacing w:val="-1"/>
          <w:sz w:val="28"/>
        </w:rPr>
        <w:t>полная вторичная адентия,</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p>
    <w:p w14:paraId="0A020000">
      <w:pPr>
        <w:spacing w:after="226" w:before="600"/>
        <w:ind w:right="806"/>
        <w:jc w:val="center"/>
        <w:rPr>
          <w:sz w:val="28"/>
        </w:rPr>
      </w:pPr>
      <w:r>
        <w:rPr>
          <w:b w:val="1"/>
          <w:color w:val="000000"/>
          <w:sz w:val="28"/>
        </w:rPr>
        <w:t xml:space="preserve">ПРАВИЛА ПОЛЬЗОВАНИЯ СЪЕМНЫМИ ЗУБНЫМИ ПРОТЕЗАМИ </w:t>
      </w:r>
      <w:r>
        <w:rPr>
          <w:b w:val="1"/>
          <w:color w:val="000000"/>
          <w:spacing w:val="2"/>
          <w:sz w:val="28"/>
        </w:rPr>
        <w:t xml:space="preserve">(Дополнительная информация </w:t>
      </w:r>
      <w:r>
        <w:rPr>
          <w:color w:val="000000"/>
          <w:spacing w:val="2"/>
          <w:sz w:val="28"/>
        </w:rPr>
        <w:t xml:space="preserve">для </w:t>
      </w:r>
      <w:r>
        <w:rPr>
          <w:b w:val="1"/>
          <w:color w:val="000000"/>
          <w:spacing w:val="2"/>
          <w:sz w:val="28"/>
        </w:rPr>
        <w:t>пациента)</w:t>
      </w:r>
    </w:p>
    <w:p w14:paraId="0B020000">
      <w:pPr>
        <w:sectPr>
          <w:headerReference r:id="rId11" w:type="default"/>
          <w:type w:val="continuous"/>
          <w:pgSz w:h="16834" w:w="11909"/>
          <w:pgMar w:bottom="360" w:footer="720" w:gutter="0" w:header="720" w:left="891" w:right="1471" w:top="1051"/>
        </w:sectPr>
      </w:pPr>
    </w:p>
    <w:p w14:paraId="0C020000">
      <w:pPr>
        <w:numPr>
          <w:ilvl w:val="0"/>
          <w:numId w:val="6"/>
        </w:numPr>
        <w:tabs>
          <w:tab w:leader="none" w:pos="278" w:val="left"/>
        </w:tabs>
        <w:ind w:hanging="180" w:left="-360"/>
        <w:rPr>
          <w:b w:val="1"/>
          <w:color w:val="000000"/>
          <w:sz w:val="28"/>
        </w:rPr>
      </w:pPr>
      <w:r>
        <w:rPr>
          <w:color w:val="000000"/>
          <w:spacing w:val="3"/>
          <w:sz w:val="28"/>
        </w:rPr>
        <w:t>Съемные зубные протезы необходимо чис</w:t>
      </w:r>
      <w:r>
        <w:rPr>
          <w:color w:val="000000"/>
          <w:spacing w:val="-3"/>
          <w:sz w:val="28"/>
        </w:rPr>
        <w:t xml:space="preserve">тить зубной щеткой с пастой или с туалетным </w:t>
      </w:r>
      <w:r>
        <w:rPr>
          <w:color w:val="000000"/>
          <w:spacing w:val="3"/>
          <w:sz w:val="28"/>
        </w:rPr>
        <w:t>мылом два раза в день (утром и вечером), а также после еды по мере возможности.</w:t>
      </w:r>
    </w:p>
    <w:p w14:paraId="0D020000">
      <w:pPr>
        <w:numPr>
          <w:ilvl w:val="0"/>
          <w:numId w:val="6"/>
        </w:numPr>
        <w:tabs>
          <w:tab w:leader="none" w:pos="278" w:val="left"/>
        </w:tabs>
        <w:spacing w:before="10"/>
        <w:ind w:hanging="180" w:left="-360"/>
        <w:rPr>
          <w:color w:val="000000"/>
          <w:sz w:val="28"/>
        </w:rPr>
      </w:pPr>
      <w:r>
        <w:rPr>
          <w:color w:val="000000"/>
          <w:spacing w:val="1"/>
          <w:sz w:val="28"/>
        </w:rPr>
        <w:t>Во избежание поломки протеза, а также по</w:t>
      </w:r>
      <w:r>
        <w:rPr>
          <w:color w:val="000000"/>
          <w:spacing w:val="1"/>
          <w:sz w:val="28"/>
        </w:rPr>
        <w:t xml:space="preserve">вреждения слизистой оболочки рта </w:t>
      </w:r>
      <w:r>
        <w:rPr>
          <w:color w:val="000000"/>
          <w:spacing w:val="-3"/>
          <w:sz w:val="28"/>
        </w:rPr>
        <w:t xml:space="preserve">не рекомендуется принимать и пережевывать </w:t>
      </w:r>
      <w:r>
        <w:rPr>
          <w:color w:val="000000"/>
          <w:spacing w:val="7"/>
          <w:sz w:val="28"/>
        </w:rPr>
        <w:t xml:space="preserve">очень жесткую пищу (например, сухари), </w:t>
      </w:r>
      <w:r>
        <w:rPr>
          <w:color w:val="000000"/>
          <w:spacing w:val="-2"/>
          <w:sz w:val="28"/>
        </w:rPr>
        <w:t xml:space="preserve">откусывать от больших кусков (например, от </w:t>
      </w:r>
      <w:r>
        <w:rPr>
          <w:color w:val="000000"/>
          <w:spacing w:val="3"/>
          <w:sz w:val="28"/>
        </w:rPr>
        <w:t>целого яблока).</w:t>
      </w:r>
    </w:p>
    <w:p w14:paraId="0E020000">
      <w:pPr>
        <w:numPr>
          <w:ilvl w:val="0"/>
          <w:numId w:val="6"/>
        </w:numPr>
        <w:tabs>
          <w:tab w:leader="none" w:pos="278" w:val="left"/>
        </w:tabs>
        <w:spacing w:before="10"/>
        <w:ind w:hanging="180" w:left="-360"/>
        <w:rPr>
          <w:color w:val="000000"/>
          <w:sz w:val="28"/>
        </w:rPr>
      </w:pPr>
      <w:r>
        <w:rPr>
          <w:color w:val="000000"/>
          <w:spacing w:val="1"/>
          <w:sz w:val="28"/>
        </w:rPr>
        <w:t>В ночное время, если пациент снимает про</w:t>
      </w:r>
      <w:r>
        <w:rPr>
          <w:color w:val="000000"/>
          <w:spacing w:val="7"/>
          <w:sz w:val="28"/>
        </w:rPr>
        <w:t xml:space="preserve">тезы, их необходимо держать во влажной </w:t>
      </w:r>
      <w:r>
        <w:rPr>
          <w:color w:val="000000"/>
          <w:spacing w:val="6"/>
          <w:sz w:val="28"/>
        </w:rPr>
        <w:t xml:space="preserve">среде (после чистки завернуть протезы во </w:t>
      </w:r>
      <w:r>
        <w:rPr>
          <w:color w:val="000000"/>
          <w:spacing w:val="4"/>
          <w:sz w:val="28"/>
        </w:rPr>
        <w:t xml:space="preserve">влажную салфетку) либо в сосуде с </w:t>
      </w:r>
      <w:r>
        <w:rPr>
          <w:spacing w:val="4"/>
          <w:sz w:val="28"/>
        </w:rPr>
        <w:t xml:space="preserve">водой. </w:t>
      </w:r>
      <w:r>
        <w:rPr>
          <w:spacing w:val="2"/>
          <w:sz w:val="28"/>
        </w:rPr>
        <w:t>С протезами</w:t>
      </w:r>
      <w:r>
        <w:rPr>
          <w:spacing w:val="2"/>
          <w:sz w:val="28"/>
        </w:rPr>
        <w:t xml:space="preserve"> во рту</w:t>
      </w:r>
      <w:r>
        <w:rPr>
          <w:color w:val="000000"/>
          <w:spacing w:val="2"/>
          <w:sz w:val="28"/>
        </w:rPr>
        <w:t xml:space="preserve"> </w:t>
      </w:r>
      <w:r>
        <w:rPr>
          <w:color w:val="000000"/>
          <w:spacing w:val="2"/>
          <w:sz w:val="28"/>
        </w:rPr>
        <w:t>можно</w:t>
      </w:r>
      <w:r>
        <w:rPr>
          <w:color w:val="000000"/>
          <w:spacing w:val="2"/>
          <w:sz w:val="28"/>
        </w:rPr>
        <w:t xml:space="preserve"> спать.</w:t>
      </w:r>
    </w:p>
    <w:p w14:paraId="0F020000">
      <w:pPr>
        <w:numPr>
          <w:ilvl w:val="0"/>
          <w:numId w:val="6"/>
        </w:numPr>
        <w:tabs>
          <w:tab w:leader="none" w:pos="278" w:val="left"/>
        </w:tabs>
        <w:spacing w:before="14"/>
        <w:ind w:hanging="180" w:left="-360"/>
        <w:rPr>
          <w:color w:val="000000"/>
          <w:sz w:val="28"/>
        </w:rPr>
      </w:pPr>
      <w:r>
        <w:rPr>
          <w:color w:val="000000"/>
          <w:spacing w:val="4"/>
          <w:sz w:val="28"/>
        </w:rPr>
        <w:t>Во избежание поломки протезов не допус</w:t>
      </w:r>
      <w:r>
        <w:rPr>
          <w:color w:val="000000"/>
          <w:spacing w:val="1"/>
          <w:sz w:val="28"/>
        </w:rPr>
        <w:t>кайте их падения на кафельный пол, в рако</w:t>
      </w:r>
      <w:r>
        <w:rPr>
          <w:color w:val="000000"/>
          <w:spacing w:val="2"/>
          <w:sz w:val="28"/>
        </w:rPr>
        <w:t>вину и на другие твердые поверхности.</w:t>
      </w:r>
    </w:p>
    <w:p w14:paraId="10020000">
      <w:pPr>
        <w:numPr>
          <w:ilvl w:val="0"/>
          <w:numId w:val="7"/>
        </w:numPr>
        <w:tabs>
          <w:tab w:leader="none" w:pos="274" w:val="left"/>
        </w:tabs>
        <w:ind w:hanging="180" w:left="-360"/>
        <w:rPr>
          <w:color w:val="000000"/>
          <w:sz w:val="28"/>
        </w:rPr>
      </w:pPr>
      <w:r>
        <w:rPr>
          <w:color w:val="000000"/>
          <w:spacing w:val="-3"/>
          <w:sz w:val="28"/>
        </w:rPr>
        <w:t>По мере образования жесткого зубного нале</w:t>
      </w:r>
      <w:r>
        <w:rPr>
          <w:color w:val="000000"/>
          <w:spacing w:val="1"/>
          <w:sz w:val="28"/>
        </w:rPr>
        <w:t>та на протезах их необходимо очищать спе</w:t>
      </w:r>
      <w:r>
        <w:rPr>
          <w:color w:val="000000"/>
          <w:spacing w:val="1"/>
          <w:sz w:val="28"/>
        </w:rPr>
        <w:t xml:space="preserve">циальными средствами, которые продаются </w:t>
      </w:r>
      <w:r>
        <w:rPr>
          <w:color w:val="000000"/>
          <w:spacing w:val="2"/>
          <w:sz w:val="28"/>
        </w:rPr>
        <w:t>в аптеках.</w:t>
      </w:r>
    </w:p>
    <w:p w14:paraId="11020000">
      <w:pPr>
        <w:numPr>
          <w:ilvl w:val="0"/>
          <w:numId w:val="7"/>
        </w:numPr>
        <w:tabs>
          <w:tab w:leader="none" w:pos="274" w:val="left"/>
        </w:tabs>
        <w:spacing w:before="14"/>
        <w:ind w:hanging="180" w:left="-360"/>
        <w:rPr>
          <w:color w:val="000000"/>
          <w:sz w:val="28"/>
        </w:rPr>
      </w:pPr>
      <w:r>
        <w:rPr>
          <w:color w:val="000000"/>
          <w:spacing w:val="-2"/>
          <w:sz w:val="28"/>
        </w:rPr>
        <w:t>При нарушении фиксации съемного протеза</w:t>
      </w:r>
      <w:r>
        <w:rPr>
          <w:color w:val="000000"/>
          <w:spacing w:val="-2"/>
          <w:sz w:val="28"/>
        </w:rPr>
        <w:t xml:space="preserve"> </w:t>
      </w:r>
      <w:r>
        <w:rPr>
          <w:color w:val="000000"/>
          <w:spacing w:val="5"/>
          <w:sz w:val="28"/>
        </w:rPr>
        <w:t xml:space="preserve"> необходимо обратиться </w:t>
      </w:r>
      <w:r>
        <w:rPr>
          <w:color w:val="000000"/>
          <w:spacing w:val="-2"/>
          <w:sz w:val="28"/>
        </w:rPr>
        <w:t xml:space="preserve">в клинику ортопедической стоматологии </w:t>
      </w:r>
      <w:r>
        <w:rPr>
          <w:color w:val="000000"/>
          <w:sz w:val="28"/>
        </w:rPr>
        <w:t>Ни в коем случае, ни при каких обстоятель</w:t>
      </w:r>
      <w:r>
        <w:rPr>
          <w:color w:val="000000"/>
          <w:spacing w:val="1"/>
          <w:sz w:val="28"/>
        </w:rPr>
        <w:t>ствах не пытаться самому провести исправ</w:t>
      </w:r>
      <w:r>
        <w:rPr>
          <w:color w:val="000000"/>
          <w:spacing w:val="4"/>
          <w:sz w:val="28"/>
        </w:rPr>
        <w:t xml:space="preserve">ления, починку или другие воздействия на </w:t>
      </w:r>
      <w:r>
        <w:rPr>
          <w:color w:val="000000"/>
          <w:spacing w:val="-3"/>
          <w:sz w:val="28"/>
        </w:rPr>
        <w:t>протез.</w:t>
      </w:r>
    </w:p>
    <w:p w14:paraId="12020000">
      <w:pPr>
        <w:numPr>
          <w:ilvl w:val="0"/>
          <w:numId w:val="7"/>
        </w:numPr>
        <w:tabs>
          <w:tab w:leader="none" w:pos="274" w:val="left"/>
        </w:tabs>
        <w:spacing w:before="14"/>
        <w:ind w:hanging="180" w:left="-360"/>
        <w:rPr>
          <w:color w:val="000000"/>
          <w:sz w:val="28"/>
        </w:rPr>
      </w:pPr>
      <w:r>
        <w:rPr>
          <w:color w:val="000000"/>
          <w:spacing w:val="4"/>
          <w:sz w:val="28"/>
        </w:rPr>
        <w:t>В случае поломки или возникновении тре</w:t>
      </w:r>
      <w:r>
        <w:rPr>
          <w:color w:val="000000"/>
          <w:spacing w:val="4"/>
          <w:sz w:val="28"/>
        </w:rPr>
        <w:t xml:space="preserve">щины в базисе съемного протеза пациенту </w:t>
      </w:r>
      <w:r>
        <w:rPr>
          <w:color w:val="000000"/>
          <w:spacing w:val="6"/>
          <w:sz w:val="28"/>
        </w:rPr>
        <w:t xml:space="preserve">необходимо срочно обратиться в клинику </w:t>
      </w:r>
      <w:r>
        <w:rPr>
          <w:color w:val="000000"/>
          <w:spacing w:val="2"/>
          <w:sz w:val="28"/>
        </w:rPr>
        <w:t xml:space="preserve">ортопедической стоматологии для починки </w:t>
      </w:r>
      <w:r>
        <w:rPr>
          <w:color w:val="000000"/>
          <w:sz w:val="28"/>
        </w:rPr>
        <w:t>протеза.</w:t>
      </w:r>
    </w:p>
    <w:p w14:paraId="13020000">
      <w:pPr>
        <w:spacing w:after="120" w:before="384"/>
        <w:ind w:firstLine="0" w:left="3442"/>
        <w:rPr>
          <w:i w:val="1"/>
          <w:color w:val="000000"/>
          <w:spacing w:val="-2"/>
          <w:sz w:val="28"/>
        </w:rPr>
      </w:pPr>
    </w:p>
    <w:p w14:paraId="14020000">
      <w:pPr>
        <w:spacing w:after="120" w:before="384"/>
        <w:ind w:firstLine="0" w:left="3442"/>
        <w:rPr>
          <w:i w:val="1"/>
          <w:color w:val="000000"/>
          <w:spacing w:val="-2"/>
          <w:sz w:val="28"/>
        </w:rPr>
      </w:pPr>
    </w:p>
    <w:p w14:paraId="15020000">
      <w:pPr>
        <w:spacing w:after="120" w:before="384"/>
        <w:ind w:firstLine="0" w:left="3442"/>
        <w:rPr>
          <w:i w:val="1"/>
          <w:color w:val="000000"/>
          <w:spacing w:val="-2"/>
          <w:sz w:val="28"/>
        </w:rPr>
      </w:pPr>
    </w:p>
    <w:p w14:paraId="16020000">
      <w:pPr>
        <w:spacing w:after="120" w:before="384"/>
        <w:ind w:firstLine="0" w:left="3442"/>
        <w:rPr>
          <w:i w:val="1"/>
          <w:color w:val="000000"/>
          <w:spacing w:val="-2"/>
          <w:sz w:val="28"/>
        </w:rPr>
      </w:pPr>
    </w:p>
    <w:p w14:paraId="17020000">
      <w:pPr>
        <w:spacing w:after="120" w:before="384"/>
        <w:ind w:firstLine="0" w:left="3442"/>
        <w:rPr>
          <w:i w:val="1"/>
          <w:color w:val="000000"/>
          <w:spacing w:val="-2"/>
          <w:sz w:val="28"/>
        </w:rPr>
      </w:pPr>
    </w:p>
    <w:p w14:paraId="18020000">
      <w:pPr>
        <w:spacing w:after="120" w:before="384"/>
        <w:ind w:firstLine="0" w:left="3442"/>
        <w:rPr>
          <w:color w:val="000000"/>
          <w:spacing w:val="-2"/>
          <w:sz w:val="28"/>
        </w:rPr>
      </w:pPr>
    </w:p>
    <w:p w14:paraId="19020000">
      <w:pPr>
        <w:spacing w:after="120" w:before="384"/>
        <w:ind w:firstLine="0" w:left="3442"/>
        <w:rPr>
          <w:i w:val="1"/>
          <w:color w:val="000000"/>
          <w:spacing w:val="-2"/>
          <w:sz w:val="28"/>
        </w:rPr>
      </w:pPr>
    </w:p>
    <w:p w14:paraId="1A020000">
      <w:pPr>
        <w:spacing w:after="120" w:before="384"/>
        <w:ind w:firstLine="0" w:left="3442"/>
        <w:rPr>
          <w:i w:val="1"/>
          <w:color w:val="000000"/>
          <w:spacing w:val="-2"/>
          <w:sz w:val="28"/>
        </w:rPr>
      </w:pPr>
    </w:p>
    <w:p w14:paraId="1B020000">
      <w:pPr>
        <w:rPr>
          <w:b w:val="1"/>
          <w:color w:val="000000"/>
          <w:sz w:val="28"/>
        </w:rPr>
      </w:pPr>
    </w:p>
    <w:p w14:paraId="1C020000">
      <w:pPr>
        <w:ind/>
        <w:jc w:val="right"/>
        <w:rPr>
          <w:b w:val="1"/>
          <w:color w:val="000000"/>
          <w:sz w:val="28"/>
        </w:rPr>
      </w:pPr>
      <w:r>
        <w:rPr>
          <w:b w:val="1"/>
          <w:color w:val="000000"/>
          <w:sz w:val="28"/>
        </w:rPr>
        <w:t>Приложение 2</w:t>
      </w:r>
    </w:p>
    <w:p w14:paraId="1D020000">
      <w:r>
        <w:rPr>
          <w:sz w:val="28"/>
          <w:u w:color="000000"/>
        </w:rPr>
        <w:t>Клиническим рекомендациям (протоколам лечения) полное отсутствие зубов (</w:t>
      </w:r>
      <w:r>
        <w:rPr>
          <w:spacing w:val="-1"/>
          <w:sz w:val="28"/>
        </w:rPr>
        <w:t>полная вторичная адентия,</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p>
    <w:p w14:paraId="1E020000">
      <w:pPr>
        <w:spacing w:after="120" w:before="384"/>
        <w:ind w:firstLine="0" w:left="3442"/>
        <w:rPr>
          <w:spacing w:val="-2"/>
          <w:sz w:val="28"/>
        </w:rPr>
      </w:pPr>
    </w:p>
    <w:p w14:paraId="1F020000">
      <w:pPr>
        <w:spacing w:after="120" w:before="384"/>
        <w:ind/>
        <w:jc w:val="center"/>
        <w:rPr>
          <w:sz w:val="28"/>
        </w:rPr>
      </w:pPr>
      <w:r>
        <w:rPr>
          <w:i w:val="1"/>
          <w:color w:val="000000"/>
          <w:spacing w:val="-2"/>
          <w:sz w:val="28"/>
        </w:rPr>
        <w:t>КАРТА ПАЦИЕНТА</w:t>
      </w:r>
    </w:p>
    <w:p w14:paraId="20020000">
      <w:pPr>
        <w:sectPr>
          <w:headerReference r:id="rId16" w:type="default"/>
          <w:type w:val="continuous"/>
          <w:pgSz w:h="16834" w:w="11909"/>
          <w:pgMar w:bottom="360" w:footer="720" w:gutter="0" w:header="720" w:left="1510" w:right="818" w:top="1044"/>
        </w:sectPr>
      </w:pPr>
    </w:p>
    <w:p w14:paraId="21020000">
      <w:pPr>
        <w:tabs>
          <w:tab w:leader="underscore" w:pos="2726" w:val="left"/>
        </w:tabs>
        <w:spacing w:line="326" w:lineRule="exact"/>
        <w:ind/>
        <w:rPr>
          <w:color w:val="000000"/>
          <w:spacing w:val="4"/>
          <w:sz w:val="28"/>
        </w:rPr>
      </w:pPr>
      <w:r>
        <w:rPr>
          <w:color w:val="000000"/>
          <w:spacing w:val="6"/>
          <w:sz w:val="28"/>
        </w:rPr>
        <w:t>История болезни №</w:t>
      </w:r>
      <w:r>
        <w:rPr>
          <w:color w:val="000000"/>
          <w:sz w:val="28"/>
        </w:rPr>
        <w:t xml:space="preserve"> </w:t>
      </w:r>
      <w:r>
        <w:rPr>
          <w:color w:val="000000"/>
          <w:spacing w:val="4"/>
          <w:sz w:val="28"/>
        </w:rPr>
        <w:t>Наименование</w:t>
      </w:r>
      <w:r>
        <w:rPr>
          <w:color w:val="000000"/>
          <w:spacing w:val="4"/>
          <w:sz w:val="28"/>
        </w:rPr>
        <w:t xml:space="preserve"> </w:t>
      </w:r>
      <w:r>
        <w:rPr>
          <w:color w:val="000000"/>
          <w:spacing w:val="4"/>
          <w:sz w:val="28"/>
        </w:rPr>
        <w:t>учреждения</w:t>
      </w:r>
      <w:r>
        <w:rPr>
          <w:color w:val="000000"/>
          <w:spacing w:val="4"/>
          <w:sz w:val="28"/>
        </w:rPr>
        <w:t xml:space="preserve"> </w:t>
      </w:r>
      <w:r>
        <w:rPr>
          <w:color w:val="000000"/>
          <w:spacing w:val="2"/>
          <w:sz w:val="28"/>
        </w:rPr>
        <w:t xml:space="preserve"> </w:t>
      </w:r>
      <w:r>
        <w:rPr>
          <w:color w:val="000000"/>
          <w:spacing w:val="2"/>
          <w:sz w:val="28"/>
        </w:rPr>
        <w:t xml:space="preserve">Дата: начало </w:t>
      </w:r>
      <w:r>
        <w:rPr>
          <w:color w:val="000000"/>
          <w:spacing w:val="2"/>
          <w:sz w:val="28"/>
        </w:rPr>
        <w:t>наблюдения</w:t>
      </w:r>
      <w:r>
        <w:rPr>
          <w:color w:val="000000"/>
          <w:spacing w:val="2"/>
          <w:sz w:val="28"/>
        </w:rPr>
        <w:t xml:space="preserve"> </w:t>
      </w:r>
      <w:r>
        <w:rPr>
          <w:color w:val="000000"/>
          <w:spacing w:val="2"/>
          <w:sz w:val="28"/>
        </w:rPr>
        <w:t xml:space="preserve"> </w:t>
      </w:r>
      <w:r>
        <w:rPr>
          <w:color w:val="000000"/>
          <w:spacing w:val="2"/>
          <w:sz w:val="28"/>
        </w:rPr>
        <w:t xml:space="preserve">                          </w:t>
      </w:r>
      <w:r>
        <w:rPr>
          <w:color w:val="000000"/>
          <w:spacing w:val="2"/>
          <w:sz w:val="28"/>
        </w:rPr>
        <w:t xml:space="preserve">окончание наблюдения </w:t>
      </w:r>
    </w:p>
    <w:p w14:paraId="22020000">
      <w:pPr>
        <w:spacing w:line="326" w:lineRule="exact"/>
        <w:ind w:firstLine="0" w:left="10"/>
        <w:rPr>
          <w:sz w:val="28"/>
        </w:rPr>
      </w:pPr>
      <w:r>
        <w:rPr>
          <w:color w:val="000000"/>
          <w:spacing w:val="12"/>
          <w:sz w:val="28"/>
        </w:rPr>
        <w:t>Ф.И.О</w:t>
      </w:r>
      <w:r>
        <w:rPr>
          <w:color w:val="000000"/>
          <w:spacing w:val="12"/>
          <w:sz w:val="28"/>
        </w:rPr>
        <w:t xml:space="preserve">. </w:t>
      </w:r>
      <w:r>
        <w:rPr>
          <w:color w:val="000000"/>
          <w:spacing w:val="12"/>
          <w:sz w:val="28"/>
        </w:rPr>
        <w:t xml:space="preserve">                                                                      </w:t>
      </w:r>
      <w:r>
        <w:rPr>
          <w:color w:val="000000"/>
          <w:spacing w:val="3"/>
          <w:sz w:val="28"/>
        </w:rPr>
        <w:t>возрас</w:t>
      </w:r>
      <w:r>
        <w:rPr>
          <w:color w:val="000000"/>
          <w:spacing w:val="3"/>
          <w:sz w:val="28"/>
        </w:rPr>
        <w:t>т</w:t>
      </w:r>
      <w:r>
        <w:rPr>
          <w:color w:val="000000"/>
          <w:spacing w:val="3"/>
          <w:sz w:val="28"/>
        </w:rPr>
        <w:t xml:space="preserve"> </w:t>
      </w:r>
    </w:p>
    <w:p w14:paraId="23020000">
      <w:pPr>
        <w:sectPr>
          <w:headerReference r:id="rId5" w:type="default"/>
          <w:type w:val="continuous"/>
          <w:pgSz w:h="16834" w:w="11909"/>
          <w:pgMar w:bottom="360" w:footer="720" w:gutter="0" w:header="720" w:left="1554" w:right="749" w:top="1044"/>
        </w:sectPr>
      </w:pPr>
    </w:p>
    <w:p w14:paraId="24020000">
      <w:pPr>
        <w:spacing w:before="48"/>
        <w:ind/>
        <w:rPr>
          <w:sz w:val="28"/>
        </w:rPr>
      </w:pPr>
      <w:r>
        <w:rPr>
          <w:color w:val="000000"/>
          <w:spacing w:val="-3"/>
          <w:sz w:val="28"/>
        </w:rPr>
        <w:t>Диагноз основной</w:t>
      </w:r>
      <w:r>
        <w:rPr>
          <w:color w:val="000000"/>
          <w:spacing w:val="-3"/>
          <w:sz w:val="28"/>
        </w:rPr>
        <w:t xml:space="preserve"> </w:t>
      </w:r>
    </w:p>
    <w:p w14:paraId="25020000">
      <w:pPr>
        <w:spacing w:before="48"/>
        <w:ind/>
        <w:rPr>
          <w:color w:val="000000"/>
          <w:sz w:val="28"/>
        </w:rPr>
      </w:pPr>
    </w:p>
    <w:p w14:paraId="26020000">
      <w:pPr>
        <w:spacing w:before="48"/>
        <w:ind/>
        <w:rPr>
          <w:sz w:val="28"/>
        </w:rPr>
      </w:pPr>
      <w:r>
        <w:rPr>
          <w:color w:val="000000"/>
          <w:sz w:val="28"/>
        </w:rPr>
        <w:t>Сопутствующие заболевания:</w:t>
      </w:r>
      <w:r>
        <w:rPr>
          <w:color w:val="000000"/>
          <w:sz w:val="28"/>
        </w:rPr>
        <w:t xml:space="preserve"> </w:t>
      </w:r>
    </w:p>
    <w:p w14:paraId="27020000">
      <w:pPr>
        <w:spacing w:before="408"/>
        <w:ind w:firstLine="0" w:left="53"/>
        <w:rPr>
          <w:color w:val="000000"/>
          <w:sz w:val="28"/>
        </w:rPr>
      </w:pPr>
      <w:r>
        <w:rPr>
          <w:color w:val="000000"/>
          <w:sz w:val="28"/>
        </w:rPr>
        <w:t>Модель пациента:</w:t>
      </w:r>
      <w:r>
        <w:rPr>
          <w:color w:val="000000"/>
          <w:sz w:val="28"/>
        </w:rPr>
        <w:tab/>
      </w:r>
    </w:p>
    <w:p w14:paraId="28020000">
      <w:pPr>
        <w:spacing w:before="77"/>
        <w:ind w:firstLine="0" w:left="62"/>
        <w:rPr>
          <w:color w:val="000000"/>
          <w:spacing w:val="3"/>
          <w:sz w:val="28"/>
        </w:rPr>
      </w:pPr>
      <w:r>
        <w:rPr>
          <w:color w:val="000000"/>
          <w:spacing w:val="3"/>
          <w:sz w:val="28"/>
        </w:rPr>
        <w:t>Объем оказанной нелекарственной медицинской помощи:</w:t>
      </w:r>
      <w:r>
        <w:rPr>
          <w:color w:val="000000"/>
          <w:spacing w:val="3"/>
          <w:sz w:val="28"/>
        </w:rPr>
        <w:t xml:space="preserve"> ________________</w:t>
      </w:r>
    </w:p>
    <w:p w14:paraId="29020000">
      <w:pPr>
        <w:spacing w:after="178" w:line="1" w:lineRule="exact"/>
        <w:ind/>
        <w:rPr>
          <w:sz w:val="28"/>
        </w:rPr>
      </w:pPr>
    </w:p>
    <w:tbl>
      <w:tblPr>
        <w:tblStyle w:val="Style_3"/>
        <w:tblCellMar>
          <w:left w:type="dxa" w:w="40"/>
          <w:right w:type="dxa" w:w="40"/>
        </w:tblCellMar>
      </w:tblPr>
      <w:tblGrid>
        <w:gridCol w:w="959"/>
        <w:gridCol w:w="481"/>
        <w:gridCol w:w="5423"/>
        <w:gridCol w:w="2717"/>
      </w:tblGrid>
      <w:tr>
        <w:trPr>
          <w:trHeight w:hRule="exact" w:val="430"/>
        </w:trPr>
        <w:tc>
          <w:tcPr>
            <w:tcW w:type="dxa" w:w="9580"/>
            <w:gridSpan w:val="4"/>
            <w:tcBorders>
              <w:top w:color="000000" w:sz="6" w:val="single"/>
              <w:left w:sz="4" w:val="nil"/>
              <w:bottom w:color="000000" w:sz="6" w:val="single"/>
              <w:right w:sz="4" w:val="nil"/>
            </w:tcBorders>
            <w:shd w:fill="FFFFFF" w:val="clear"/>
            <w:tcMar>
              <w:left w:type="dxa" w:w="40"/>
              <w:right w:type="dxa" w:w="40"/>
            </w:tcMar>
          </w:tcPr>
          <w:p w14:paraId="2A020000">
            <w:pPr>
              <w:rPr>
                <w:sz w:val="28"/>
              </w:rPr>
            </w:pPr>
          </w:p>
        </w:tc>
      </w:tr>
      <w:tr>
        <w:trPr>
          <w:trHeight w:hRule="exact" w:val="430"/>
        </w:trPr>
        <w:tc>
          <w:tcPr>
            <w:tcW w:type="dxa" w:w="9580"/>
            <w:gridSpan w:val="4"/>
            <w:tcBorders>
              <w:top w:color="000000" w:sz="6" w:val="single"/>
              <w:left w:sz="4" w:val="nil"/>
              <w:bottom w:color="000000" w:sz="6" w:val="single"/>
              <w:right w:sz="4" w:val="nil"/>
            </w:tcBorders>
            <w:shd w:fill="FFFFFF" w:val="clear"/>
            <w:tcMar>
              <w:left w:type="dxa" w:w="40"/>
              <w:right w:type="dxa" w:w="40"/>
            </w:tcMar>
          </w:tcPr>
          <w:p w14:paraId="2B020000">
            <w:pPr>
              <w:rPr>
                <w:sz w:val="28"/>
              </w:rPr>
            </w:pPr>
          </w:p>
          <w:p w14:paraId="2C020000">
            <w:pPr>
              <w:rPr>
                <w:sz w:val="28"/>
              </w:rPr>
            </w:pPr>
          </w:p>
          <w:p w14:paraId="2D020000">
            <w:pPr>
              <w:rPr>
                <w:sz w:val="28"/>
              </w:rPr>
            </w:pPr>
          </w:p>
          <w:p w14:paraId="2E020000">
            <w:pPr>
              <w:rPr>
                <w:sz w:val="28"/>
              </w:rPr>
            </w:pPr>
          </w:p>
        </w:tc>
      </w:tr>
      <w:tr>
        <w:trPr>
          <w:trHeight w:hRule="exact" w:val="1024"/>
        </w:trPr>
        <w:tc>
          <w:tcPr>
            <w:tcW w:type="dxa" w:w="959"/>
            <w:tcBorders>
              <w:top w:color="000000" w:sz="6" w:val="single"/>
              <w:left w:color="000000" w:sz="6" w:val="single"/>
              <w:bottom w:color="000000" w:sz="6" w:val="single"/>
              <w:right w:color="000000" w:sz="6" w:val="single"/>
            </w:tcBorders>
            <w:shd w:fill="FFFFFF" w:val="clear"/>
            <w:tcMar>
              <w:left w:type="dxa" w:w="40"/>
              <w:right w:type="dxa" w:w="40"/>
            </w:tcMar>
          </w:tcPr>
          <w:p w14:paraId="2F020000">
            <w:pPr>
              <w:ind w:firstLine="0" w:left="264"/>
              <w:rPr>
                <w:sz w:val="28"/>
              </w:rPr>
            </w:pPr>
            <w:r>
              <w:rPr>
                <w:color w:val="000000"/>
                <w:sz w:val="28"/>
              </w:rPr>
              <w:t>Код</w:t>
            </w:r>
          </w:p>
        </w:tc>
        <w:tc>
          <w:tcPr>
            <w:tcW w:type="dxa" w:w="5904"/>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30020000">
            <w:pPr>
              <w:ind w:firstLine="0" w:left="2347"/>
              <w:rPr>
                <w:sz w:val="28"/>
              </w:rPr>
            </w:pPr>
            <w:r>
              <w:rPr>
                <w:color w:val="000000"/>
                <w:spacing w:val="-2"/>
                <w:sz w:val="28"/>
              </w:rPr>
              <w:t>Наименование</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31020000">
            <w:pPr>
              <w:ind w:firstLine="0" w:left="259" w:right="274"/>
              <w:rPr>
                <w:sz w:val="28"/>
              </w:rPr>
            </w:pPr>
            <w:r>
              <w:rPr>
                <w:color w:val="000000"/>
                <w:spacing w:val="1"/>
                <w:sz w:val="28"/>
              </w:rPr>
              <w:t>Отметка о выполнении (кратность)</w:t>
            </w:r>
          </w:p>
        </w:tc>
      </w:tr>
      <w:tr>
        <w:trPr>
          <w:trHeight w:hRule="exact" w:val="718"/>
        </w:trPr>
        <w:tc>
          <w:tcPr>
            <w:tcW w:type="dxa" w:w="9580"/>
            <w:gridSpan w:val="4"/>
            <w:tcBorders>
              <w:top w:color="000000" w:sz="6" w:val="single"/>
              <w:left w:color="000000" w:sz="6" w:val="single"/>
              <w:bottom w:color="000000" w:sz="6" w:val="single"/>
              <w:right w:color="000000" w:sz="6" w:val="single"/>
            </w:tcBorders>
            <w:shd w:fill="FFFFFF" w:val="clear"/>
            <w:tcMar>
              <w:left w:type="dxa" w:w="40"/>
              <w:right w:type="dxa" w:w="40"/>
            </w:tcMar>
          </w:tcPr>
          <w:p w14:paraId="32020000">
            <w:pPr>
              <w:ind/>
              <w:jc w:val="center"/>
              <w:rPr>
                <w:sz w:val="28"/>
              </w:rPr>
            </w:pPr>
            <w:r>
              <w:rPr>
                <w:b w:val="1"/>
                <w:color w:val="000000"/>
                <w:spacing w:val="-3"/>
                <w:sz w:val="28"/>
              </w:rPr>
              <w:t>Диагностика</w:t>
            </w: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33020000">
            <w:pPr>
              <w:ind w:firstLine="0" w:left="14"/>
              <w:rPr>
                <w:sz w:val="28"/>
              </w:rPr>
            </w:pPr>
            <w:r>
              <w:rPr>
                <w:color w:val="000000"/>
                <w:sz w:val="28"/>
              </w:rPr>
              <w:t>А</w:t>
            </w:r>
            <w:r>
              <w:rPr>
                <w:color w:val="000000"/>
                <w:sz w:val="28"/>
              </w:rPr>
              <w:t>01.02.003</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34020000">
            <w:pPr>
              <w:rPr>
                <w:sz w:val="28"/>
              </w:rPr>
            </w:pPr>
            <w:r>
              <w:rPr>
                <w:color w:val="000000"/>
                <w:spacing w:val="-2"/>
                <w:sz w:val="28"/>
              </w:rPr>
              <w:t>Пальпация мышц</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35020000">
            <w:pPr>
              <w:rPr>
                <w:sz w:val="28"/>
              </w:rPr>
            </w:pPr>
          </w:p>
        </w:tc>
      </w:tr>
      <w:tr>
        <w:trPr>
          <w:trHeight w:hRule="exact" w:val="764"/>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36020000">
            <w:pPr>
              <w:ind w:firstLine="0" w:left="19"/>
              <w:rPr>
                <w:sz w:val="28"/>
              </w:rPr>
            </w:pPr>
            <w:r>
              <w:rPr>
                <w:color w:val="000000"/>
                <w:sz w:val="28"/>
              </w:rPr>
              <w:t>А</w:t>
            </w:r>
            <w:r>
              <w:rPr>
                <w:color w:val="000000"/>
                <w:sz w:val="28"/>
              </w:rPr>
              <w:t>01.04.001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37020000">
            <w:pPr>
              <w:rPr>
                <w:color w:val="000000"/>
                <w:spacing w:val="-1"/>
                <w:sz w:val="28"/>
              </w:rPr>
            </w:pPr>
            <w:r>
              <w:rPr>
                <w:color w:val="000000"/>
                <w:spacing w:val="-1"/>
                <w:sz w:val="28"/>
              </w:rPr>
              <w:t>Сбор анамнеза и жалоб при патологии</w:t>
            </w:r>
            <w:r>
              <w:rPr>
                <w:color w:val="000000"/>
                <w:spacing w:val="-1"/>
                <w:sz w:val="28"/>
              </w:rPr>
              <w:t xml:space="preserve"> </w:t>
            </w:r>
          </w:p>
          <w:p w14:paraId="38020000">
            <w:pPr>
              <w:rPr>
                <w:sz w:val="28"/>
              </w:rPr>
            </w:pPr>
            <w:r>
              <w:rPr>
                <w:color w:val="000000"/>
                <w:spacing w:val="-1"/>
                <w:sz w:val="28"/>
              </w:rPr>
              <w:t>суставов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39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3A020000">
            <w:pPr>
              <w:ind w:firstLine="0" w:left="19"/>
              <w:rPr>
                <w:sz w:val="28"/>
              </w:rPr>
            </w:pPr>
            <w:r>
              <w:rPr>
                <w:color w:val="000000"/>
                <w:sz w:val="28"/>
              </w:rPr>
              <w:t>А</w:t>
            </w:r>
            <w:r>
              <w:rPr>
                <w:color w:val="000000"/>
                <w:sz w:val="28"/>
              </w:rPr>
              <w:t>01.04.002</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3B020000">
            <w:pPr>
              <w:rPr>
                <w:sz w:val="28"/>
              </w:rPr>
            </w:pPr>
            <w:r>
              <w:rPr>
                <w:color w:val="000000"/>
                <w:spacing w:val="-4"/>
                <w:sz w:val="28"/>
              </w:rPr>
              <w:t>Визуальное исследование суставов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3C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3D020000">
            <w:pPr>
              <w:ind w:firstLine="0" w:left="14"/>
              <w:rPr>
                <w:sz w:val="28"/>
              </w:rPr>
            </w:pPr>
            <w:r>
              <w:rPr>
                <w:color w:val="000000"/>
                <w:sz w:val="28"/>
              </w:rPr>
              <w:t>А</w:t>
            </w:r>
            <w:r>
              <w:rPr>
                <w:color w:val="000000"/>
                <w:sz w:val="28"/>
              </w:rPr>
              <w:t>01.04.003</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3E020000">
            <w:pPr>
              <w:rPr>
                <w:sz w:val="28"/>
              </w:rPr>
            </w:pPr>
            <w:r>
              <w:rPr>
                <w:color w:val="000000"/>
                <w:spacing w:val="-2"/>
                <w:sz w:val="28"/>
              </w:rPr>
              <w:t>Пальпация суставов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3F020000">
            <w:pPr>
              <w:rPr>
                <w:sz w:val="28"/>
              </w:rPr>
            </w:pPr>
          </w:p>
        </w:tc>
      </w:tr>
      <w:tr>
        <w:trPr>
          <w:trHeight w:hRule="exact" w:val="39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40020000">
            <w:pPr>
              <w:ind w:firstLine="0" w:left="14"/>
              <w:rPr>
                <w:sz w:val="28"/>
              </w:rPr>
            </w:pPr>
            <w:r>
              <w:rPr>
                <w:color w:val="000000"/>
                <w:sz w:val="28"/>
              </w:rPr>
              <w:t>А</w:t>
            </w:r>
            <w:r>
              <w:rPr>
                <w:color w:val="000000"/>
                <w:sz w:val="28"/>
              </w:rPr>
              <w:t>01.04.004</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41020000">
            <w:pPr>
              <w:rPr>
                <w:sz w:val="28"/>
              </w:rPr>
            </w:pPr>
            <w:r>
              <w:rPr>
                <w:color w:val="000000"/>
                <w:spacing w:val="-3"/>
                <w:sz w:val="28"/>
              </w:rPr>
              <w:t>Перкуссия суставов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42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43020000">
            <w:pPr>
              <w:ind w:firstLine="0" w:left="14"/>
              <w:rPr>
                <w:sz w:val="28"/>
              </w:rPr>
            </w:pPr>
            <w:r>
              <w:rPr>
                <w:color w:val="000000"/>
                <w:sz w:val="28"/>
              </w:rPr>
              <w:t>А</w:t>
            </w:r>
            <w:r>
              <w:rPr>
                <w:color w:val="000000"/>
                <w:sz w:val="28"/>
              </w:rPr>
              <w:t>01.07.001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44020000">
            <w:pPr>
              <w:rPr>
                <w:sz w:val="28"/>
              </w:rPr>
            </w:pPr>
            <w:r>
              <w:rPr>
                <w:color w:val="000000"/>
                <w:sz w:val="28"/>
              </w:rPr>
              <w:t xml:space="preserve">Сбор анамнеза и жалоб при патологии </w:t>
            </w:r>
            <w:r>
              <w:rPr>
                <w:color w:val="000000"/>
                <w:sz w:val="28"/>
              </w:rPr>
              <w:t>ртарта</w:t>
            </w:r>
            <w:r>
              <w:rPr>
                <w:color w:val="000000"/>
                <w:sz w:val="28"/>
              </w:rPr>
              <w:t>полости рта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45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46020000">
            <w:pPr>
              <w:ind w:firstLine="0" w:left="14"/>
              <w:rPr>
                <w:sz w:val="28"/>
              </w:rPr>
            </w:pPr>
            <w:r>
              <w:rPr>
                <w:color w:val="000000"/>
                <w:sz w:val="28"/>
              </w:rPr>
              <w:t>А</w:t>
            </w:r>
            <w:r>
              <w:rPr>
                <w:color w:val="000000"/>
                <w:sz w:val="28"/>
              </w:rPr>
              <w:t>01.07.002</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47020000">
            <w:pPr>
              <w:rPr>
                <w:sz w:val="28"/>
              </w:rPr>
            </w:pPr>
            <w:r>
              <w:rPr>
                <w:color w:val="000000"/>
                <w:spacing w:val="-1"/>
                <w:sz w:val="28"/>
              </w:rPr>
              <w:t>Визуальное исследование при патологии полости рта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48020000">
            <w:pPr>
              <w:rPr>
                <w:sz w:val="28"/>
              </w:rPr>
            </w:pPr>
          </w:p>
        </w:tc>
      </w:tr>
      <w:tr>
        <w:trPr>
          <w:trHeight w:hRule="exact" w:val="39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49020000">
            <w:pPr>
              <w:ind w:firstLine="0" w:left="14"/>
              <w:rPr>
                <w:sz w:val="28"/>
              </w:rPr>
            </w:pPr>
            <w:r>
              <w:rPr>
                <w:color w:val="000000"/>
                <w:sz w:val="28"/>
              </w:rPr>
              <w:t>А</w:t>
            </w:r>
            <w:r>
              <w:rPr>
                <w:color w:val="000000"/>
                <w:sz w:val="28"/>
              </w:rPr>
              <w:t>01.07.003</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4A020000">
            <w:pPr>
              <w:rPr>
                <w:sz w:val="28"/>
              </w:rPr>
            </w:pPr>
            <w:r>
              <w:rPr>
                <w:color w:val="000000"/>
                <w:sz w:val="28"/>
              </w:rPr>
              <w:t>Пальпация органов полости рта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4B020000">
            <w:pPr>
              <w:rPr>
                <w:sz w:val="28"/>
              </w:rPr>
            </w:pPr>
          </w:p>
        </w:tc>
      </w:tr>
      <w:tr>
        <w:trPr>
          <w:trHeight w:hRule="exact" w:val="822"/>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4C020000">
            <w:pPr>
              <w:ind w:firstLine="0" w:left="14"/>
              <w:rPr>
                <w:sz w:val="28"/>
              </w:rPr>
            </w:pPr>
            <w:r>
              <w:rPr>
                <w:color w:val="000000"/>
                <w:sz w:val="28"/>
              </w:rPr>
              <w:t>А</w:t>
            </w:r>
            <w:r>
              <w:rPr>
                <w:color w:val="000000"/>
                <w:sz w:val="28"/>
              </w:rPr>
              <w:t>01.07.005</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4D020000">
            <w:pPr>
              <w:rPr>
                <w:sz w:val="28"/>
              </w:rPr>
            </w:pPr>
            <w:r>
              <w:rPr>
                <w:color w:val="000000"/>
                <w:spacing w:val="-3"/>
                <w:sz w:val="28"/>
              </w:rPr>
              <w:t>Внешний осмотр челюстно-лицевой области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4E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4F020000">
            <w:pPr>
              <w:ind w:firstLine="0" w:left="10"/>
              <w:rPr>
                <w:sz w:val="28"/>
              </w:rPr>
            </w:pPr>
            <w:r>
              <w:rPr>
                <w:color w:val="000000"/>
                <w:sz w:val="28"/>
              </w:rPr>
              <w:t>А</w:t>
            </w:r>
            <w:r>
              <w:rPr>
                <w:color w:val="000000"/>
                <w:sz w:val="28"/>
              </w:rPr>
              <w:t>01.07.006</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50020000">
            <w:pPr>
              <w:rPr>
                <w:sz w:val="28"/>
              </w:rPr>
            </w:pPr>
            <w:r>
              <w:rPr>
                <w:color w:val="000000"/>
                <w:spacing w:val="-1"/>
                <w:sz w:val="28"/>
              </w:rPr>
              <w:t>Пальпация челюстно-лицевой области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51020000">
            <w:pPr>
              <w:rPr>
                <w:sz w:val="28"/>
              </w:rPr>
            </w:pPr>
          </w:p>
        </w:tc>
      </w:tr>
      <w:tr>
        <w:trPr>
          <w:trHeight w:hRule="exact" w:val="73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52020000">
            <w:pPr>
              <w:ind w:firstLine="0" w:left="14"/>
              <w:rPr>
                <w:sz w:val="28"/>
              </w:rPr>
            </w:pPr>
            <w:r>
              <w:rPr>
                <w:color w:val="000000"/>
                <w:sz w:val="28"/>
              </w:rPr>
              <w:t>А</w:t>
            </w:r>
            <w:r>
              <w:rPr>
                <w:color w:val="000000"/>
                <w:sz w:val="28"/>
              </w:rPr>
              <w:t>01.07.007</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53020000">
            <w:pPr>
              <w:ind w:firstLine="5" w:left="0" w:right="24"/>
              <w:rPr>
                <w:sz w:val="28"/>
              </w:rPr>
            </w:pPr>
            <w:r>
              <w:rPr>
                <w:color w:val="000000"/>
                <w:spacing w:val="-1"/>
                <w:sz w:val="28"/>
              </w:rPr>
              <w:t xml:space="preserve">Определение степени открывания рта и ограничения подвижности нижней </w:t>
            </w:r>
            <w:r>
              <w:rPr>
                <w:color w:val="000000"/>
                <w:spacing w:val="-4"/>
                <w:sz w:val="28"/>
              </w:rPr>
              <w:t>челюсти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54020000">
            <w:pPr>
              <w:rPr>
                <w:sz w:val="28"/>
              </w:rPr>
            </w:pPr>
          </w:p>
        </w:tc>
      </w:tr>
      <w:tr>
        <w:trPr>
          <w:trHeight w:hRule="exact" w:val="603"/>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55020000">
            <w:pPr>
              <w:ind w:firstLine="0" w:left="10"/>
              <w:rPr>
                <w:sz w:val="28"/>
              </w:rPr>
            </w:pPr>
            <w:r>
              <w:rPr>
                <w:color w:val="000000"/>
                <w:sz w:val="28"/>
              </w:rPr>
              <w:t>А</w:t>
            </w:r>
            <w:r>
              <w:rPr>
                <w:color w:val="000000"/>
                <w:sz w:val="28"/>
              </w:rPr>
              <w:t>02.04.004</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56020000">
            <w:pPr>
              <w:rPr>
                <w:sz w:val="28"/>
              </w:rPr>
            </w:pPr>
            <w:r>
              <w:rPr>
                <w:color w:val="000000"/>
                <w:spacing w:val="-2"/>
                <w:sz w:val="28"/>
              </w:rPr>
              <w:t>Аускультация сустава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57020000">
            <w:pPr>
              <w:rPr>
                <w:sz w:val="28"/>
              </w:rPr>
            </w:pPr>
          </w:p>
        </w:tc>
      </w:tr>
      <w:tr>
        <w:trPr>
          <w:trHeight w:hRule="exact" w:val="739"/>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58020000">
            <w:pPr>
              <w:ind w:firstLine="0" w:left="10"/>
              <w:rPr>
                <w:sz w:val="28"/>
              </w:rPr>
            </w:pPr>
            <w:r>
              <w:rPr>
                <w:color w:val="000000"/>
                <w:sz w:val="28"/>
              </w:rPr>
              <w:t>А</w:t>
            </w:r>
            <w:r>
              <w:rPr>
                <w:color w:val="000000"/>
                <w:sz w:val="28"/>
              </w:rPr>
              <w:t>02.07.001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59020000">
            <w:pPr>
              <w:rPr>
                <w:sz w:val="28"/>
              </w:rPr>
            </w:pPr>
            <w:r>
              <w:rPr>
                <w:color w:val="000000"/>
                <w:spacing w:val="-1"/>
                <w:sz w:val="28"/>
              </w:rPr>
              <w:t xml:space="preserve">Осмотр </w:t>
            </w:r>
            <w:r>
              <w:rPr>
                <w:spacing w:val="-1"/>
                <w:sz w:val="28"/>
              </w:rPr>
              <w:t xml:space="preserve">полости </w:t>
            </w:r>
            <w:r>
              <w:rPr>
                <w:color w:val="000000"/>
                <w:spacing w:val="-1"/>
                <w:sz w:val="28"/>
              </w:rPr>
              <w:t>рта с помощью дополнительных инструментов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5A020000">
            <w:pPr>
              <w:rPr>
                <w:sz w:val="28"/>
              </w:rPr>
            </w:pPr>
          </w:p>
        </w:tc>
      </w:tr>
      <w:tr>
        <w:trPr>
          <w:trHeight w:hRule="exact" w:val="39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5B020000">
            <w:pPr>
              <w:ind w:firstLine="0" w:left="10"/>
              <w:rPr>
                <w:sz w:val="28"/>
              </w:rPr>
            </w:pPr>
            <w:r>
              <w:rPr>
                <w:color w:val="000000"/>
                <w:sz w:val="28"/>
              </w:rPr>
              <w:t>А</w:t>
            </w:r>
            <w:r>
              <w:rPr>
                <w:color w:val="000000"/>
                <w:sz w:val="28"/>
              </w:rPr>
              <w:t>02.07.004</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5C020000">
            <w:pPr>
              <w:rPr>
                <w:sz w:val="28"/>
              </w:rPr>
            </w:pPr>
            <w:r>
              <w:rPr>
                <w:color w:val="000000"/>
                <w:spacing w:val="-2"/>
                <w:sz w:val="28"/>
              </w:rPr>
              <w:t>Антропометрические исследования</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5D020000">
            <w:pPr>
              <w:rPr>
                <w:sz w:val="28"/>
              </w:rPr>
            </w:pPr>
          </w:p>
        </w:tc>
      </w:tr>
      <w:tr>
        <w:trPr>
          <w:trHeight w:hRule="exact" w:val="39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5E020000">
            <w:pPr>
              <w:ind/>
              <w:jc w:val="center"/>
              <w:rPr>
                <w:sz w:val="28"/>
              </w:rPr>
            </w:pPr>
            <w:r>
              <w:rPr>
                <w:sz w:val="28"/>
              </w:rPr>
              <w:t>А03.07.003</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5F020000">
            <w:pPr>
              <w:rPr>
                <w:sz w:val="28"/>
              </w:rPr>
            </w:pPr>
            <w:r>
              <w:rPr>
                <w:sz w:val="28"/>
              </w:rPr>
              <w:t>Диагностика состояния зубочелюстной системы с помощью методов и средств лучевой визуализации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60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61020000">
            <w:pPr>
              <w:ind w:firstLine="0" w:left="10"/>
              <w:rPr>
                <w:sz w:val="28"/>
              </w:rPr>
            </w:pPr>
            <w:r>
              <w:rPr>
                <w:sz w:val="28"/>
              </w:rPr>
              <w:t>А</w:t>
            </w:r>
            <w:r>
              <w:rPr>
                <w:sz w:val="28"/>
              </w:rPr>
              <w:t>06.07.001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62020000">
            <w:pPr>
              <w:rPr>
                <w:sz w:val="28"/>
              </w:rPr>
            </w:pPr>
            <w:r>
              <w:rPr>
                <w:spacing w:val="-1"/>
                <w:sz w:val="28"/>
              </w:rPr>
              <w:t>Панорамная рентгенография верхней челюсти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63020000">
            <w:pPr>
              <w:rPr>
                <w:sz w:val="28"/>
              </w:rPr>
            </w:pPr>
          </w:p>
        </w:tc>
      </w:tr>
      <w:tr>
        <w:trPr>
          <w:trHeight w:hRule="exact" w:val="39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64020000">
            <w:pPr>
              <w:ind w:firstLine="0" w:left="5"/>
              <w:rPr>
                <w:sz w:val="28"/>
              </w:rPr>
            </w:pPr>
            <w:r>
              <w:rPr>
                <w:sz w:val="28"/>
              </w:rPr>
              <w:t>А</w:t>
            </w:r>
            <w:r>
              <w:rPr>
                <w:sz w:val="28"/>
              </w:rPr>
              <w:t>06.07.002</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65020000">
            <w:pPr>
              <w:rPr>
                <w:sz w:val="28"/>
              </w:rPr>
            </w:pPr>
            <w:r>
              <w:rPr>
                <w:spacing w:val="-1"/>
                <w:sz w:val="28"/>
              </w:rPr>
              <w:t>Панорамная рентгенография нижней челюсти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66020000">
            <w:pPr>
              <w:rPr>
                <w:sz w:val="28"/>
              </w:rPr>
            </w:pPr>
          </w:p>
        </w:tc>
      </w:tr>
      <w:tr>
        <w:trPr>
          <w:trHeight w:hRule="exact" w:val="395"/>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67020000">
            <w:pPr>
              <w:rPr>
                <w:sz w:val="28"/>
              </w:rPr>
            </w:pPr>
            <w:r>
              <w:rPr>
                <w:sz w:val="28"/>
              </w:rPr>
              <w:t>А06.07.004</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68020000">
            <w:pPr>
              <w:rPr>
                <w:spacing w:val="-1"/>
                <w:sz w:val="28"/>
              </w:rPr>
            </w:pPr>
            <w:r>
              <w:rPr>
                <w:spacing w:val="-1"/>
                <w:sz w:val="28"/>
              </w:rPr>
              <w:t xml:space="preserve">Ортопантомография </w:t>
            </w:r>
          </w:p>
          <w:p w14:paraId="69020000">
            <w:pPr>
              <w:rPr>
                <w:spacing w:val="-1"/>
                <w:sz w:val="28"/>
              </w:rPr>
            </w:pP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6A020000">
            <w:pPr>
              <w:ind/>
              <w:jc w:val="center"/>
              <w:rPr>
                <w:strike w:val="1"/>
                <w:color w:val="00B050"/>
                <w:sz w:val="28"/>
                <w:highlight w:val="yellow"/>
              </w:rPr>
            </w:pPr>
          </w:p>
        </w:tc>
      </w:tr>
      <w:tr>
        <w:trPr>
          <w:trHeight w:hRule="exact" w:val="863"/>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6B020000">
            <w:pPr>
              <w:ind/>
              <w:jc w:val="both"/>
              <w:outlineLvl w:val="0"/>
              <w:rPr>
                <w:sz w:val="28"/>
                <w:u w:color="000000"/>
              </w:rPr>
            </w:pPr>
            <w:r>
              <w:rPr>
                <w:sz w:val="28"/>
                <w:u w:color="000000"/>
              </w:rPr>
              <w:t>A06.31.006</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6C020000">
            <w:pPr>
              <w:ind/>
              <w:outlineLvl w:val="0"/>
              <w:rPr>
                <w:sz w:val="28"/>
                <w:u w:color="000000"/>
              </w:rPr>
            </w:pPr>
            <w:r>
              <w:rPr>
                <w:sz w:val="28"/>
                <w:u w:color="000000"/>
              </w:rPr>
              <w:t>Описание и интерпретация рентгенографических изображений</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6D020000">
            <w:pPr>
              <w:ind/>
              <w:jc w:val="center"/>
              <w:rPr>
                <w:strike w:val="1"/>
                <w:color w:val="00B050"/>
                <w:sz w:val="28"/>
                <w:highlight w:val="yellow"/>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6E020000">
            <w:pPr>
              <w:ind w:firstLine="0" w:left="5"/>
              <w:rPr>
                <w:sz w:val="28"/>
              </w:rPr>
            </w:pPr>
            <w:r>
              <w:rPr>
                <w:sz w:val="28"/>
              </w:rPr>
              <w:t>А</w:t>
            </w:r>
            <w:r>
              <w:rPr>
                <w:sz w:val="28"/>
              </w:rPr>
              <w:t>09.07.001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6F020000">
            <w:pPr>
              <w:rPr>
                <w:sz w:val="28"/>
              </w:rPr>
            </w:pPr>
            <w:r>
              <w:rPr>
                <w:spacing w:val="-1"/>
                <w:sz w:val="28"/>
              </w:rPr>
              <w:t>Исследование мазков-отпечатков полости рта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70020000">
            <w:pPr>
              <w:rPr>
                <w:sz w:val="28"/>
              </w:rPr>
            </w:pPr>
          </w:p>
        </w:tc>
      </w:tr>
      <w:tr>
        <w:trPr>
          <w:trHeight w:hRule="exact" w:val="1026"/>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71020000">
            <w:pPr>
              <w:ind w:firstLine="0" w:left="10"/>
              <w:rPr>
                <w:sz w:val="28"/>
              </w:rPr>
            </w:pPr>
            <w:r>
              <w:rPr>
                <w:sz w:val="28"/>
              </w:rPr>
              <w:t>А</w:t>
            </w:r>
            <w:r>
              <w:rPr>
                <w:sz w:val="28"/>
              </w:rPr>
              <w:t>09.07.002</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72020000">
            <w:pPr>
              <w:ind w:right="125"/>
              <w:rPr>
                <w:sz w:val="28"/>
              </w:rPr>
            </w:pPr>
            <w:r>
              <w:rPr>
                <w:spacing w:val="-1"/>
                <w:sz w:val="28"/>
              </w:rPr>
              <w:t xml:space="preserve">Цитологическое исследование содержимого кисты (абсцесса) полости рта </w:t>
            </w:r>
            <w:r>
              <w:rPr>
                <w:sz w:val="28"/>
              </w:rPr>
              <w:t>или содержимого зубодесневого кармана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73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74020000">
            <w:pPr>
              <w:ind w:firstLine="0" w:left="14"/>
              <w:rPr>
                <w:sz w:val="28"/>
              </w:rPr>
            </w:pPr>
            <w:r>
              <w:rPr>
                <w:sz w:val="28"/>
              </w:rPr>
              <w:t>А</w:t>
            </w:r>
            <w:r>
              <w:rPr>
                <w:sz w:val="28"/>
              </w:rPr>
              <w:t>11.07.001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75020000">
            <w:pPr>
              <w:rPr>
                <w:sz w:val="28"/>
              </w:rPr>
            </w:pPr>
            <w:r>
              <w:rPr>
                <w:spacing w:val="-1"/>
                <w:sz w:val="28"/>
              </w:rPr>
              <w:t>Биопсия слизистых оболочек полости рта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76020000">
            <w:pPr>
              <w:rPr>
                <w:sz w:val="28"/>
              </w:rPr>
            </w:pPr>
          </w:p>
        </w:tc>
      </w:tr>
      <w:tr>
        <w:trPr>
          <w:trHeight w:hRule="exact" w:val="646"/>
        </w:trPr>
        <w:tc>
          <w:tcPr>
            <w:tcW w:type="dxa" w:w="9580"/>
            <w:gridSpan w:val="4"/>
            <w:tcBorders>
              <w:top w:color="000000" w:sz="6" w:val="single"/>
              <w:left w:color="000000" w:sz="6" w:val="single"/>
              <w:bottom w:color="000000" w:sz="6" w:val="single"/>
              <w:right w:color="000000" w:sz="6" w:val="single"/>
            </w:tcBorders>
            <w:shd w:fill="FFFFFF" w:val="clear"/>
            <w:tcMar>
              <w:left w:type="dxa" w:w="40"/>
              <w:right w:type="dxa" w:w="40"/>
            </w:tcMar>
          </w:tcPr>
          <w:p w14:paraId="77020000">
            <w:pPr>
              <w:ind/>
              <w:jc w:val="center"/>
              <w:rPr>
                <w:sz w:val="28"/>
              </w:rPr>
            </w:pPr>
            <w:r>
              <w:rPr>
                <w:spacing w:val="3"/>
                <w:sz w:val="28"/>
              </w:rPr>
              <w:t>Лечение</w:t>
            </w: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78020000">
            <w:pPr>
              <w:rPr>
                <w:sz w:val="28"/>
              </w:rPr>
            </w:pPr>
            <w:r>
              <w:rPr>
                <w:sz w:val="28"/>
              </w:rPr>
              <w:t>А</w:t>
            </w:r>
            <w:r>
              <w:rPr>
                <w:sz w:val="28"/>
              </w:rPr>
              <w:t>16.07.026</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79020000">
            <w:pPr>
              <w:rPr>
                <w:sz w:val="28"/>
              </w:rPr>
            </w:pPr>
            <w:r>
              <w:rPr>
                <w:spacing w:val="-2"/>
                <w:sz w:val="28"/>
              </w:rPr>
              <w:t>Протезирование полными съемными пластиночными протезами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7A020000">
            <w:pPr>
              <w:rPr>
                <w:sz w:val="28"/>
              </w:rPr>
            </w:pPr>
          </w:p>
        </w:tc>
      </w:tr>
      <w:tr>
        <w:trPr>
          <w:trHeight w:hRule="exact" w:val="856"/>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7B020000">
            <w:pPr>
              <w:ind/>
              <w:jc w:val="center"/>
              <w:rPr>
                <w:sz w:val="28"/>
              </w:rPr>
            </w:pPr>
            <w:r>
              <w:rPr>
                <w:sz w:val="28"/>
              </w:rPr>
              <w:t>А11.07.012</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7C020000">
            <w:pPr>
              <w:rPr>
                <w:sz w:val="28"/>
              </w:rPr>
            </w:pPr>
            <w:r>
              <w:rPr>
                <w:sz w:val="28"/>
              </w:rPr>
              <w:t>Инъекционное введение лекарственных средств в челюстно-лицевую область</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7D020000"/>
        </w:tc>
      </w:tr>
      <w:tr>
        <w:trPr>
          <w:trHeight w:hRule="exact" w:val="856"/>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7E020000">
            <w:pPr>
              <w:rPr>
                <w:sz w:val="28"/>
              </w:rPr>
            </w:pPr>
            <w:r>
              <w:rPr>
                <w:sz w:val="28"/>
              </w:rPr>
              <w:t>А16.07.005</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7F020000">
            <w:pPr>
              <w:rPr>
                <w:sz w:val="28"/>
              </w:rPr>
            </w:pPr>
            <w:r>
              <w:rPr>
                <w:sz w:val="28"/>
              </w:rPr>
              <w:t>Восстановление целостности зубного ряда несъемными мостовидного протезами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80020000"/>
        </w:tc>
      </w:tr>
      <w:tr>
        <w:trPr>
          <w:trHeight w:hRule="exact" w:val="856"/>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81020000">
            <w:pPr>
              <w:rPr>
                <w:sz w:val="28"/>
              </w:rPr>
            </w:pPr>
            <w:r>
              <w:rPr>
                <w:sz w:val="28"/>
              </w:rPr>
              <w:t>А16.07.006</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82020000">
            <w:pPr>
              <w:rPr>
                <w:sz w:val="28"/>
              </w:rPr>
            </w:pPr>
            <w:r>
              <w:rPr>
                <w:sz w:val="28"/>
              </w:rPr>
              <w:t>Протезирование зуба с использованием имплантата</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83020000"/>
        </w:tc>
      </w:tr>
      <w:tr>
        <w:trPr>
          <w:trHeight w:hRule="exact" w:val="694"/>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84020000">
            <w:pPr>
              <w:rPr>
                <w:sz w:val="28"/>
              </w:rPr>
            </w:pPr>
            <w:r>
              <w:rPr>
                <w:sz w:val="28"/>
              </w:rPr>
              <w:t>А16.07.058</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85020000">
            <w:pPr>
              <w:rPr>
                <w:sz w:val="28"/>
              </w:rPr>
            </w:pPr>
            <w:r>
              <w:rPr>
                <w:sz w:val="28"/>
              </w:rPr>
              <w:t>Операция установки имплантатов для дальнейшего зубопротезирования</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86020000"/>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87020000">
            <w:pPr>
              <w:rPr>
                <w:sz w:val="28"/>
              </w:rPr>
            </w:pPr>
            <w:r>
              <w:rPr>
                <w:sz w:val="28"/>
              </w:rPr>
              <w:t>А16.07.059</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88020000">
            <w:pPr>
              <w:rPr>
                <w:sz w:val="28"/>
              </w:rPr>
            </w:pPr>
            <w:r>
              <w:rPr>
                <w:sz w:val="28"/>
              </w:rPr>
              <w:t xml:space="preserve">Синуслифтинг </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89020000"/>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vAlign w:val="center"/>
          </w:tcPr>
          <w:p w14:paraId="8A020000">
            <w:pPr>
              <w:ind/>
              <w:outlineLvl w:val="0"/>
              <w:rPr>
                <w:sz w:val="28"/>
                <w:u w:color="000000"/>
              </w:rPr>
            </w:pPr>
            <w:r>
              <w:rPr>
                <w:sz w:val="28"/>
                <w:u w:color="000000"/>
              </w:rPr>
              <w:t>B01.003.004.001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vAlign w:val="center"/>
          </w:tcPr>
          <w:p w14:paraId="8B020000">
            <w:pPr>
              <w:ind/>
              <w:outlineLvl w:val="0"/>
              <w:rPr>
                <w:sz w:val="28"/>
                <w:u w:color="000000"/>
              </w:rPr>
            </w:pPr>
            <w:r>
              <w:rPr>
                <w:sz w:val="28"/>
                <w:u w:color="000000"/>
              </w:rPr>
              <w:t>Местная анестезия</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8C020000"/>
        </w:tc>
      </w:tr>
      <w:tr>
        <w:trPr>
          <w:trHeight w:hRule="exact" w:val="7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8D020000">
            <w:pPr>
              <w:rPr>
                <w:sz w:val="28"/>
              </w:rPr>
            </w:pPr>
            <w:r>
              <w:rPr>
                <w:b w:val="1"/>
                <w:color w:val="000000"/>
                <w:sz w:val="28"/>
              </w:rPr>
              <w:t>D01.01.04</w:t>
            </w:r>
          </w:p>
          <w:p w14:paraId="8E020000">
            <w:pPr>
              <w:rPr>
                <w:sz w:val="28"/>
              </w:rPr>
            </w:pPr>
            <w:r>
              <w:rPr>
                <w:color w:val="000000"/>
                <w:sz w:val="28"/>
              </w:rPr>
              <w:t>.03</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8F020000">
            <w:pPr>
              <w:rPr>
                <w:sz w:val="28"/>
              </w:rPr>
            </w:pPr>
            <w:r>
              <w:rPr>
                <w:color w:val="000000"/>
                <w:spacing w:val="-1"/>
                <w:sz w:val="28"/>
              </w:rPr>
              <w:t>Коррекция съемной ортопедической конструкции</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90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91020000">
            <w:pPr>
              <w:rPr>
                <w:sz w:val="28"/>
              </w:rPr>
            </w:pPr>
            <w:r>
              <w:rPr>
                <w:color w:val="000000"/>
                <w:sz w:val="28"/>
              </w:rPr>
              <w:t>А</w:t>
            </w:r>
            <w:r>
              <w:rPr>
                <w:color w:val="000000"/>
                <w:sz w:val="28"/>
              </w:rPr>
              <w:t>25.07.001</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92020000">
            <w:pPr>
              <w:rPr>
                <w:sz w:val="28"/>
              </w:rPr>
            </w:pPr>
            <w:r>
              <w:rPr>
                <w:color w:val="000000"/>
                <w:sz w:val="28"/>
              </w:rPr>
              <w:t xml:space="preserve">Назначение лекарственной терапии при заболеваниях полости рта </w:t>
            </w:r>
            <w:r>
              <w:rPr>
                <w:b w:val="1"/>
                <w:color w:val="000000"/>
                <w:sz w:val="28"/>
              </w:rPr>
              <w:t xml:space="preserve">и </w:t>
            </w:r>
            <w:r>
              <w:rPr>
                <w:color w:val="000000"/>
                <w:sz w:val="28"/>
              </w:rPr>
              <w:t>зубов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93020000">
            <w:pPr>
              <w:rPr>
                <w:sz w:val="28"/>
              </w:rPr>
            </w:pPr>
          </w:p>
        </w:tc>
      </w:tr>
      <w:tr>
        <w:trPr>
          <w:trHeight w:hRule="exact" w:val="378"/>
        </w:trPr>
        <w:tc>
          <w:tcPr>
            <w:tcW w:type="dxa" w:w="1440"/>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94020000">
            <w:pPr>
              <w:rPr>
                <w:sz w:val="28"/>
              </w:rPr>
            </w:pPr>
            <w:r>
              <w:rPr>
                <w:color w:val="000000"/>
                <w:sz w:val="28"/>
              </w:rPr>
              <w:t>А</w:t>
            </w:r>
            <w:r>
              <w:rPr>
                <w:color w:val="000000"/>
                <w:sz w:val="28"/>
              </w:rPr>
              <w:t>25.07.002</w:t>
            </w:r>
          </w:p>
        </w:tc>
        <w:tc>
          <w:tcPr>
            <w:tcW w:type="dxa" w:w="5423"/>
            <w:tcBorders>
              <w:top w:color="000000" w:sz="6" w:val="single"/>
              <w:left w:color="000000" w:sz="6" w:val="single"/>
              <w:bottom w:color="000000" w:sz="6" w:val="single"/>
              <w:right w:color="000000" w:sz="6" w:val="single"/>
            </w:tcBorders>
            <w:shd w:fill="FFFFFF" w:val="clear"/>
            <w:tcMar>
              <w:left w:type="dxa" w:w="40"/>
              <w:right w:type="dxa" w:w="40"/>
            </w:tcMar>
          </w:tcPr>
          <w:p w14:paraId="95020000">
            <w:pPr>
              <w:rPr>
                <w:sz w:val="28"/>
              </w:rPr>
            </w:pPr>
            <w:r>
              <w:rPr>
                <w:color w:val="000000"/>
                <w:sz w:val="28"/>
              </w:rPr>
              <w:t>Назначение диетической терапии при заболеваниях полости рта и зубов</w:t>
            </w:r>
          </w:p>
        </w:tc>
        <w:tc>
          <w:tcPr>
            <w:tcW w:type="dxa" w:w="2717"/>
            <w:tcBorders>
              <w:top w:color="000000" w:sz="6" w:val="single"/>
              <w:left w:color="000000" w:sz="6" w:val="single"/>
              <w:bottom w:color="000000" w:sz="6" w:val="single"/>
              <w:right w:color="000000" w:sz="6" w:val="single"/>
            </w:tcBorders>
            <w:shd w:fill="FFFFFF" w:val="clear"/>
            <w:tcMar>
              <w:left w:type="dxa" w:w="40"/>
              <w:right w:type="dxa" w:w="40"/>
            </w:tcMar>
          </w:tcPr>
          <w:p w14:paraId="96020000">
            <w:pPr>
              <w:rPr>
                <w:sz w:val="28"/>
              </w:rPr>
            </w:pPr>
          </w:p>
        </w:tc>
      </w:tr>
    </w:tbl>
    <w:p w14:paraId="97020000">
      <w:pPr>
        <w:sectPr>
          <w:headerReference r:id="rId15" w:type="default"/>
          <w:type w:val="continuous"/>
          <w:pgSz w:h="16834" w:w="11909"/>
          <w:pgMar w:bottom="360" w:footer="720" w:gutter="0" w:header="720" w:left="1510" w:right="818" w:top="1044"/>
        </w:sectPr>
      </w:pPr>
    </w:p>
    <w:p w14:paraId="98020000">
      <w:pPr>
        <w:sectPr>
          <w:headerReference r:id="rId3" w:type="default"/>
          <w:type w:val="continuous"/>
          <w:pgSz w:h="16834" w:w="11909"/>
          <w:pgMar w:bottom="360" w:footer="720" w:gutter="0" w:header="720" w:left="891" w:right="1485" w:top="1051"/>
        </w:sectPr>
      </w:pPr>
    </w:p>
    <w:p w14:paraId="99020000">
      <w:pPr>
        <w:spacing w:line="475" w:lineRule="exact"/>
        <w:ind w:right="1152"/>
        <w:rPr>
          <w:sz w:val="28"/>
        </w:rPr>
      </w:pPr>
      <w:r>
        <w:rPr>
          <w:color w:val="000000"/>
          <w:spacing w:val="8"/>
          <w:sz w:val="28"/>
        </w:rPr>
        <w:t>Лекарственная помощь (указать применяемый препарат):</w:t>
      </w:r>
    </w:p>
    <w:p w14:paraId="9A020000">
      <w:pPr>
        <w:spacing w:before="1070"/>
        <w:ind w:firstLine="0" w:left="19"/>
        <w:rPr>
          <w:sz w:val="28"/>
        </w:rPr>
      </w:pPr>
      <w:r>
        <w:rPr>
          <w:color w:val="000000"/>
          <w:sz w:val="28"/>
        </w:rPr>
        <w:t>Лекарственные осложнения (указать проявления):</w:t>
      </w:r>
    </w:p>
    <w:p w14:paraId="9B020000">
      <w:pPr>
        <w:spacing w:before="782"/>
        <w:ind w:firstLine="0" w:left="24"/>
        <w:rPr>
          <w:sz w:val="28"/>
        </w:rPr>
      </w:pPr>
      <w:r>
        <w:rPr>
          <w:color w:val="000000"/>
          <w:spacing w:val="5"/>
          <w:sz w:val="28"/>
        </w:rPr>
        <w:t>Наименование препарата, их вызвавшего:</w:t>
      </w:r>
    </w:p>
    <w:p w14:paraId="9C020000">
      <w:pPr>
        <w:spacing w:before="533"/>
        <w:ind w:firstLine="0" w:left="29"/>
        <w:rPr>
          <w:sz w:val="28"/>
        </w:rPr>
      </w:pPr>
      <w:r>
        <w:rPr>
          <w:color w:val="000000"/>
          <w:spacing w:val="5"/>
          <w:sz w:val="28"/>
        </w:rPr>
        <w:t>Исход (по классификатору исходов):</w:t>
      </w:r>
    </w:p>
    <w:p w14:paraId="9D020000">
      <w:pPr>
        <w:spacing w:before="854"/>
        <w:ind w:firstLine="0" w:left="29"/>
        <w:rPr>
          <w:sz w:val="28"/>
        </w:rPr>
      </w:pPr>
      <w:r>
        <w:rPr>
          <w:color w:val="000000"/>
          <w:spacing w:val="7"/>
          <w:sz w:val="28"/>
        </w:rPr>
        <w:t>Информация о пациенте передана в учреждение, мониторирующее Протокол:</w:t>
      </w:r>
    </w:p>
    <w:p w14:paraId="9E020000">
      <w:pPr>
        <w:tabs>
          <w:tab w:leader="none" w:pos="8227" w:val="left"/>
        </w:tabs>
        <w:spacing w:before="384"/>
        <w:ind w:firstLine="0" w:left="619"/>
        <w:rPr>
          <w:sz w:val="28"/>
        </w:rPr>
      </w:pPr>
      <w:r>
        <w:rPr>
          <w:color w:val="000000"/>
          <w:spacing w:val="5"/>
          <w:sz w:val="28"/>
        </w:rPr>
        <w:t>(название учреждения)</w:t>
      </w:r>
      <w:r>
        <w:rPr>
          <w:color w:val="000000"/>
          <w:sz w:val="28"/>
        </w:rPr>
        <w:tab/>
      </w:r>
      <w:r>
        <w:rPr>
          <w:color w:val="000000"/>
          <w:spacing w:val="4"/>
          <w:sz w:val="28"/>
        </w:rPr>
        <w:t>(дата)</w:t>
      </w:r>
    </w:p>
    <w:p w14:paraId="9F020000">
      <w:pPr>
        <w:spacing w:before="110"/>
        <w:ind w:firstLine="0" w:left="19"/>
        <w:rPr>
          <w:color w:val="000000"/>
          <w:spacing w:val="6"/>
          <w:sz w:val="28"/>
        </w:rPr>
      </w:pPr>
      <w:r>
        <w:rPr>
          <w:color w:val="000000"/>
          <w:spacing w:val="6"/>
          <w:sz w:val="28"/>
        </w:rPr>
        <w:t>Подпись лица, ответственного за мониторирование ОСТ в медицинском учреждении:</w:t>
      </w:r>
    </w:p>
    <w:p w14:paraId="A0020000">
      <w:pPr>
        <w:spacing w:before="110"/>
        <w:ind w:firstLine="0" w:left="19"/>
        <w:rPr>
          <w:sz w:val="28"/>
        </w:rPr>
      </w:pPr>
    </w:p>
    <w:tbl>
      <w:tblPr>
        <w:tblStyle w:val="Style_3"/>
        <w:tblCellMar>
          <w:left w:type="dxa" w:w="40"/>
          <w:right w:type="dxa" w:w="40"/>
        </w:tblCellMar>
      </w:tblPr>
      <w:tblGrid>
        <w:gridCol w:w="749"/>
        <w:gridCol w:w="3667"/>
        <w:gridCol w:w="1709"/>
        <w:gridCol w:w="1835"/>
        <w:gridCol w:w="2160"/>
      </w:tblGrid>
      <w:tr>
        <w:trPr>
          <w:trHeight w:hRule="exact" w:val="1220"/>
        </w:trPr>
        <w:tc>
          <w:tcPr>
            <w:tcW w:type="dxa" w:w="749"/>
            <w:vMerge w:val="restart"/>
            <w:tcBorders>
              <w:top w:color="000000" w:sz="6" w:val="single"/>
              <w:left w:color="000000" w:sz="6" w:val="single"/>
              <w:right w:color="000000" w:sz="6" w:val="single"/>
            </w:tcBorders>
            <w:shd w:fill="FFFFFF" w:val="clear"/>
            <w:tcMar>
              <w:left w:type="dxa" w:w="40"/>
              <w:right w:type="dxa" w:w="40"/>
            </w:tcMar>
            <w:textDirection w:val="btLr"/>
          </w:tcPr>
          <w:p w14:paraId="A1020000">
            <w:pPr>
              <w:ind w:firstLine="0" w:left="173"/>
              <w:jc w:val="center"/>
              <w:rPr>
                <w:sz w:val="28"/>
              </w:rPr>
            </w:pPr>
            <w:r>
              <w:rPr>
                <w:color w:val="000000"/>
                <w:spacing w:val="-5"/>
                <w:sz w:val="28"/>
              </w:rPr>
              <w:t>ЗАКЛЮЧЕНИЕ ПРИ МОНИТОРИРОВАНИИ</w:t>
            </w:r>
          </w:p>
          <w:p w14:paraId="A2020000">
            <w:pPr>
              <w:ind/>
              <w:jc w:val="center"/>
              <w:rPr>
                <w:sz w:val="28"/>
              </w:rPr>
            </w:pPr>
          </w:p>
          <w:p w14:paraId="A3020000">
            <w:pPr>
              <w:ind/>
              <w:jc w:val="center"/>
              <w:rPr>
                <w:sz w:val="28"/>
              </w:rPr>
            </w:pPr>
          </w:p>
          <w:p w14:paraId="A4020000">
            <w:pPr>
              <w:ind/>
              <w:jc w:val="center"/>
              <w:rPr>
                <w:sz w:val="28"/>
              </w:rPr>
            </w:pPr>
          </w:p>
          <w:p w14:paraId="A5020000">
            <w:pPr>
              <w:ind/>
              <w:jc w:val="center"/>
              <w:rPr>
                <w:sz w:val="28"/>
              </w:rPr>
            </w:pPr>
          </w:p>
          <w:p w14:paraId="A6020000">
            <w:pPr>
              <w:ind/>
              <w:jc w:val="center"/>
              <w:rPr>
                <w:sz w:val="28"/>
              </w:rPr>
            </w:pPr>
          </w:p>
          <w:p w14:paraId="A7020000">
            <w:pPr>
              <w:ind/>
              <w:jc w:val="center"/>
              <w:rPr>
                <w:sz w:val="28"/>
              </w:rPr>
            </w:pPr>
          </w:p>
          <w:p w14:paraId="A8020000">
            <w:pPr>
              <w:ind/>
              <w:jc w:val="center"/>
              <w:rPr>
                <w:sz w:val="28"/>
              </w:rPr>
            </w:pPr>
          </w:p>
          <w:p w14:paraId="A9020000">
            <w:pPr>
              <w:ind/>
              <w:jc w:val="center"/>
              <w:rPr>
                <w:sz w:val="28"/>
              </w:rPr>
            </w:pPr>
          </w:p>
        </w:tc>
        <w:tc>
          <w:tcPr>
            <w:tcW w:type="dxa" w:w="5376"/>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AA020000">
            <w:pPr>
              <w:ind w:firstLine="5" w:left="139" w:right="1589"/>
              <w:rPr>
                <w:sz w:val="28"/>
              </w:rPr>
            </w:pPr>
            <w:r>
              <w:rPr>
                <w:color w:val="000000"/>
                <w:spacing w:val="-2"/>
                <w:sz w:val="28"/>
              </w:rPr>
              <w:t xml:space="preserve">Полнота выполнения обязательного перечня </w:t>
            </w:r>
            <w:r>
              <w:rPr>
                <w:color w:val="000000"/>
                <w:spacing w:val="-1"/>
                <w:sz w:val="28"/>
              </w:rPr>
              <w:t>немедикаментозной помощи</w:t>
            </w:r>
          </w:p>
        </w:tc>
        <w:tc>
          <w:tcPr>
            <w:tcW w:type="dxa" w:w="1835"/>
            <w:tcBorders>
              <w:top w:color="000000" w:sz="6" w:val="single"/>
              <w:left w:color="000000" w:sz="6" w:val="single"/>
              <w:bottom w:color="000000" w:sz="6" w:val="single"/>
              <w:right w:color="000000" w:sz="6" w:val="single"/>
            </w:tcBorders>
            <w:shd w:fill="FFFFFF" w:val="clear"/>
            <w:tcMar>
              <w:left w:type="dxa" w:w="40"/>
              <w:right w:type="dxa" w:w="40"/>
            </w:tcMar>
          </w:tcPr>
          <w:p w14:paraId="AB020000">
            <w:pPr>
              <w:ind w:right="331"/>
              <w:jc w:val="right"/>
              <w:rPr>
                <w:sz w:val="28"/>
              </w:rPr>
            </w:pPr>
            <w:r>
              <w:rPr>
                <w:color w:val="000000"/>
                <w:spacing w:val="11"/>
                <w:sz w:val="28"/>
              </w:rPr>
              <w:t>да      нет</w:t>
            </w:r>
          </w:p>
        </w:tc>
        <w:tc>
          <w:tcPr>
            <w:tcW w:type="dxa" w:w="2160"/>
            <w:tcBorders>
              <w:top w:color="000000" w:sz="6" w:val="single"/>
              <w:left w:color="000000" w:sz="6" w:val="single"/>
              <w:bottom w:color="000000" w:sz="6" w:val="single"/>
              <w:right w:color="000000" w:sz="6" w:val="single"/>
            </w:tcBorders>
            <w:shd w:fill="FFFFFF" w:val="clear"/>
            <w:tcMar>
              <w:left w:type="dxa" w:w="40"/>
              <w:right w:type="dxa" w:w="40"/>
            </w:tcMar>
          </w:tcPr>
          <w:p w14:paraId="AC020000">
            <w:pPr>
              <w:ind w:firstLine="0" w:left="115"/>
              <w:jc w:val="center"/>
              <w:rPr>
                <w:sz w:val="28"/>
              </w:rPr>
            </w:pPr>
            <w:r>
              <w:rPr>
                <w:color w:val="000000"/>
                <w:spacing w:val="-2"/>
                <w:sz w:val="28"/>
              </w:rPr>
              <w:t>ПРИМЕЧАНИЕ</w:t>
            </w:r>
          </w:p>
        </w:tc>
      </w:tr>
      <w:tr>
        <w:trPr>
          <w:trHeight w:hRule="exact" w:val="701"/>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5376"/>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AD020000">
            <w:pPr>
              <w:ind w:firstLine="0" w:left="139"/>
              <w:rPr>
                <w:sz w:val="28"/>
              </w:rPr>
            </w:pPr>
            <w:r>
              <w:rPr>
                <w:color w:val="000000"/>
                <w:spacing w:val="-1"/>
                <w:sz w:val="28"/>
              </w:rPr>
              <w:t>Выполнение сроков выполнения медицинских услуг</w:t>
            </w:r>
          </w:p>
        </w:tc>
        <w:tc>
          <w:tcPr>
            <w:tcW w:type="dxa" w:w="1835"/>
            <w:tcBorders>
              <w:top w:color="000000" w:sz="6" w:val="single"/>
              <w:left w:color="000000" w:sz="6" w:val="single"/>
              <w:bottom w:color="000000" w:sz="6" w:val="single"/>
              <w:right w:color="000000" w:sz="6" w:val="single"/>
            </w:tcBorders>
            <w:shd w:fill="FFFFFF" w:val="clear"/>
            <w:tcMar>
              <w:left w:type="dxa" w:w="40"/>
              <w:right w:type="dxa" w:w="40"/>
            </w:tcMar>
          </w:tcPr>
          <w:p w14:paraId="AE020000">
            <w:pPr>
              <w:ind w:right="331"/>
              <w:jc w:val="right"/>
              <w:rPr>
                <w:sz w:val="28"/>
              </w:rPr>
            </w:pPr>
            <w:r>
              <w:rPr>
                <w:color w:val="000000"/>
                <w:spacing w:val="11"/>
                <w:sz w:val="28"/>
              </w:rPr>
              <w:t>да      нет</w:t>
            </w:r>
          </w:p>
        </w:tc>
        <w:tc>
          <w:tcPr>
            <w:tcW w:type="dxa" w:w="2160"/>
            <w:tcBorders>
              <w:top w:color="000000" w:sz="6" w:val="single"/>
              <w:left w:color="000000" w:sz="6" w:val="single"/>
              <w:bottom w:color="000000" w:sz="6" w:val="single"/>
              <w:right w:color="000000" w:sz="6" w:val="single"/>
            </w:tcBorders>
            <w:shd w:fill="FFFFFF" w:val="clear"/>
            <w:tcMar>
              <w:left w:type="dxa" w:w="40"/>
              <w:right w:type="dxa" w:w="40"/>
            </w:tcMar>
          </w:tcPr>
          <w:p w14:paraId="AF020000">
            <w:pPr>
              <w:rPr>
                <w:sz w:val="28"/>
              </w:rPr>
            </w:pPr>
          </w:p>
        </w:tc>
      </w:tr>
      <w:tr>
        <w:trPr>
          <w:trHeight w:hRule="exact" w:val="893"/>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5376"/>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B0020000">
            <w:pPr>
              <w:ind w:firstLine="5" w:left="134" w:right="346"/>
              <w:rPr>
                <w:sz w:val="28"/>
              </w:rPr>
            </w:pPr>
            <w:r>
              <w:rPr>
                <w:color w:val="000000"/>
                <w:spacing w:val="-1"/>
                <w:sz w:val="28"/>
              </w:rPr>
              <w:t xml:space="preserve">Полнота выполнения обязательного перечня лекарственного </w:t>
            </w:r>
            <w:r>
              <w:rPr>
                <w:color w:val="000000"/>
                <w:sz w:val="28"/>
              </w:rPr>
              <w:t>ассортимента</w:t>
            </w:r>
          </w:p>
        </w:tc>
        <w:tc>
          <w:tcPr>
            <w:tcW w:type="dxa" w:w="1835"/>
            <w:tcBorders>
              <w:top w:color="000000" w:sz="6" w:val="single"/>
              <w:left w:color="000000" w:sz="6" w:val="single"/>
              <w:bottom w:color="000000" w:sz="6" w:val="single"/>
              <w:right w:color="000000" w:sz="6" w:val="single"/>
            </w:tcBorders>
            <w:shd w:fill="FFFFFF" w:val="clear"/>
            <w:tcMar>
              <w:left w:type="dxa" w:w="40"/>
              <w:right w:type="dxa" w:w="40"/>
            </w:tcMar>
          </w:tcPr>
          <w:p w14:paraId="B1020000">
            <w:pPr>
              <w:ind w:right="326"/>
              <w:jc w:val="right"/>
              <w:rPr>
                <w:sz w:val="28"/>
              </w:rPr>
            </w:pPr>
            <w:r>
              <w:rPr>
                <w:color w:val="000000"/>
                <w:spacing w:val="11"/>
                <w:sz w:val="28"/>
              </w:rPr>
              <w:t>да      нет</w:t>
            </w:r>
          </w:p>
        </w:tc>
        <w:tc>
          <w:tcPr>
            <w:tcW w:type="dxa" w:w="2160"/>
            <w:tcBorders>
              <w:top w:color="000000" w:sz="6" w:val="single"/>
              <w:left w:color="000000" w:sz="6" w:val="single"/>
              <w:bottom w:color="000000" w:sz="6" w:val="single"/>
              <w:right w:color="000000" w:sz="6" w:val="single"/>
            </w:tcBorders>
            <w:shd w:fill="FFFFFF" w:val="clear"/>
            <w:tcMar>
              <w:left w:type="dxa" w:w="40"/>
              <w:right w:type="dxa" w:w="40"/>
            </w:tcMar>
          </w:tcPr>
          <w:p w14:paraId="B2020000">
            <w:pPr>
              <w:rPr>
                <w:sz w:val="28"/>
              </w:rPr>
            </w:pPr>
          </w:p>
        </w:tc>
      </w:tr>
      <w:tr>
        <w:trPr>
          <w:trHeight w:hRule="exact" w:val="1046"/>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5376"/>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B3020000">
            <w:pPr>
              <w:ind w:firstLine="5" w:left="139" w:right="1469"/>
              <w:rPr>
                <w:sz w:val="28"/>
              </w:rPr>
            </w:pPr>
            <w:r>
              <w:rPr>
                <w:color w:val="000000"/>
                <w:spacing w:val="-2"/>
                <w:sz w:val="28"/>
              </w:rPr>
              <w:t xml:space="preserve">Соответствие лечения требованиям протокола </w:t>
            </w:r>
            <w:r>
              <w:rPr>
                <w:color w:val="000000"/>
                <w:spacing w:val="1"/>
                <w:sz w:val="28"/>
              </w:rPr>
              <w:t>по срокам/продолжительности</w:t>
            </w:r>
          </w:p>
        </w:tc>
        <w:tc>
          <w:tcPr>
            <w:tcW w:type="dxa" w:w="1835"/>
            <w:tcBorders>
              <w:top w:color="000000" w:sz="6" w:val="single"/>
              <w:left w:color="000000" w:sz="6" w:val="single"/>
              <w:bottom w:color="000000" w:sz="6" w:val="single"/>
              <w:right w:color="000000" w:sz="6" w:val="single"/>
            </w:tcBorders>
            <w:shd w:fill="FFFFFF" w:val="clear"/>
            <w:tcMar>
              <w:left w:type="dxa" w:w="40"/>
              <w:right w:type="dxa" w:w="40"/>
            </w:tcMar>
          </w:tcPr>
          <w:p w14:paraId="B4020000">
            <w:pPr>
              <w:ind w:right="331"/>
              <w:jc w:val="right"/>
              <w:rPr>
                <w:sz w:val="28"/>
              </w:rPr>
            </w:pPr>
            <w:r>
              <w:rPr>
                <w:color w:val="000000"/>
                <w:spacing w:val="11"/>
                <w:sz w:val="28"/>
              </w:rPr>
              <w:t>да      нет</w:t>
            </w:r>
          </w:p>
        </w:tc>
        <w:tc>
          <w:tcPr>
            <w:tcW w:type="dxa" w:w="2160"/>
            <w:tcBorders>
              <w:top w:color="000000" w:sz="6" w:val="single"/>
              <w:left w:color="000000" w:sz="6" w:val="single"/>
              <w:bottom w:color="000000" w:sz="6" w:val="single"/>
              <w:right w:color="000000" w:sz="6" w:val="single"/>
            </w:tcBorders>
            <w:shd w:fill="FFFFFF" w:val="clear"/>
            <w:tcMar>
              <w:left w:type="dxa" w:w="40"/>
              <w:right w:type="dxa" w:w="40"/>
            </w:tcMar>
          </w:tcPr>
          <w:p w14:paraId="B5020000">
            <w:pPr>
              <w:rPr>
                <w:sz w:val="28"/>
              </w:rPr>
            </w:pPr>
          </w:p>
        </w:tc>
      </w:tr>
      <w:tr>
        <w:trPr>
          <w:trHeight w:hRule="exact" w:val="1651"/>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9371"/>
            <w:gridSpan w:val="4"/>
            <w:tcBorders>
              <w:top w:color="000000" w:sz="6" w:val="single"/>
              <w:left w:color="000000" w:sz="6" w:val="single"/>
              <w:bottom w:color="000000" w:sz="6" w:val="single"/>
              <w:right w:color="000000" w:sz="6" w:val="single"/>
            </w:tcBorders>
            <w:shd w:fill="FFFFFF" w:val="clear"/>
            <w:tcMar>
              <w:left w:type="dxa" w:w="40"/>
              <w:right w:type="dxa" w:w="40"/>
            </w:tcMar>
          </w:tcPr>
          <w:p w14:paraId="B6020000">
            <w:pPr>
              <w:ind w:firstLine="0" w:left="144"/>
              <w:rPr>
                <w:sz w:val="28"/>
              </w:rPr>
            </w:pPr>
            <w:r>
              <w:rPr>
                <w:color w:val="000000"/>
                <w:sz w:val="28"/>
              </w:rPr>
              <w:t>Комментарии:</w:t>
            </w:r>
          </w:p>
        </w:tc>
      </w:tr>
      <w:tr>
        <w:trPr>
          <w:trHeight w:hRule="exact" w:val="374"/>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3667"/>
            <w:tcBorders>
              <w:top w:color="000000" w:sz="6" w:val="single"/>
              <w:left w:color="000000" w:sz="6" w:val="single"/>
              <w:bottom w:color="000000" w:sz="6" w:val="single"/>
              <w:right w:color="000000" w:sz="6" w:val="single"/>
            </w:tcBorders>
            <w:shd w:fill="FFFFFF" w:val="clear"/>
            <w:tcMar>
              <w:left w:type="dxa" w:w="40"/>
              <w:right w:type="dxa" w:w="40"/>
            </w:tcMar>
          </w:tcPr>
          <w:p w14:paraId="B7020000">
            <w:pPr>
              <w:rPr>
                <w:sz w:val="28"/>
              </w:rPr>
            </w:pPr>
          </w:p>
        </w:tc>
        <w:tc>
          <w:tcPr>
            <w:tcW w:type="dxa" w:w="5704"/>
            <w:gridSpan w:val="3"/>
            <w:tcBorders>
              <w:top w:color="000000" w:sz="6" w:val="single"/>
              <w:left w:color="000000" w:sz="6" w:val="single"/>
              <w:bottom w:color="000000" w:sz="6" w:val="single"/>
              <w:right w:color="000000" w:sz="6" w:val="single"/>
            </w:tcBorders>
            <w:shd w:fill="FFFFFF" w:val="clear"/>
            <w:tcMar>
              <w:left w:type="dxa" w:w="40"/>
              <w:right w:type="dxa" w:w="40"/>
            </w:tcMar>
          </w:tcPr>
          <w:p w14:paraId="B8020000">
            <w:pPr>
              <w:rPr>
                <w:sz w:val="28"/>
              </w:rPr>
            </w:pPr>
          </w:p>
        </w:tc>
      </w:tr>
      <w:tr>
        <w:trPr>
          <w:trHeight w:hRule="exact" w:val="384"/>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3667"/>
            <w:tcBorders>
              <w:top w:color="000000" w:sz="6" w:val="single"/>
              <w:left w:color="000000" w:sz="6" w:val="single"/>
              <w:bottom w:color="000000" w:sz="6" w:val="single"/>
              <w:right w:color="000000" w:sz="6" w:val="single"/>
            </w:tcBorders>
            <w:shd w:fill="FFFFFF" w:val="clear"/>
            <w:tcMar>
              <w:left w:type="dxa" w:w="40"/>
              <w:right w:type="dxa" w:w="40"/>
            </w:tcMar>
          </w:tcPr>
          <w:p w14:paraId="B9020000">
            <w:pPr>
              <w:ind w:firstLine="0" w:left="1325"/>
              <w:rPr>
                <w:sz w:val="28"/>
              </w:rPr>
            </w:pPr>
            <w:r>
              <w:rPr>
                <w:color w:val="000000"/>
                <w:spacing w:val="1"/>
                <w:sz w:val="28"/>
              </w:rPr>
              <w:t>(дата)</w:t>
            </w:r>
          </w:p>
        </w:tc>
        <w:tc>
          <w:tcPr>
            <w:tcW w:type="dxa" w:w="3544"/>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BA020000">
            <w:pPr>
              <w:ind w:firstLine="0" w:left="2261"/>
              <w:jc w:val="center"/>
              <w:rPr>
                <w:sz w:val="28"/>
              </w:rPr>
            </w:pPr>
            <w:r>
              <w:rPr>
                <w:color w:val="000000"/>
                <w:spacing w:val="-3"/>
                <w:sz w:val="28"/>
              </w:rPr>
              <w:t>(подпись)</w:t>
            </w:r>
          </w:p>
        </w:tc>
        <w:tc>
          <w:tcPr>
            <w:tcW w:type="dxa" w:w="2160"/>
            <w:tcBorders>
              <w:top w:color="000000" w:sz="6" w:val="single"/>
              <w:left w:color="000000" w:sz="6" w:val="single"/>
              <w:bottom w:color="000000" w:sz="6" w:val="single"/>
              <w:right w:color="000000" w:sz="6" w:val="single"/>
            </w:tcBorders>
            <w:shd w:fill="FFFFFF" w:val="clear"/>
            <w:tcMar>
              <w:left w:type="dxa" w:w="40"/>
              <w:right w:type="dxa" w:w="40"/>
            </w:tcMar>
          </w:tcPr>
          <w:p w14:paraId="BB020000">
            <w:pPr>
              <w:rPr>
                <w:sz w:val="28"/>
              </w:rPr>
            </w:pPr>
          </w:p>
        </w:tc>
      </w:tr>
      <w:tr>
        <w:trPr>
          <w:trHeight w:hRule="exact" w:val="384"/>
        </w:trPr>
        <w:tc>
          <w:tcPr>
            <w:tcW w:type="dxa" w:w="749"/>
            <w:gridSpan w:val="1"/>
            <w:vMerge w:val="continue"/>
            <w:tcBorders>
              <w:top w:color="000000" w:sz="6" w:val="single"/>
              <w:left w:color="000000" w:sz="6" w:val="single"/>
              <w:right w:color="000000" w:sz="6" w:val="single"/>
            </w:tcBorders>
            <w:shd w:fill="FFFFFF" w:val="clear"/>
            <w:tcMar>
              <w:left w:type="dxa" w:w="40"/>
              <w:right w:type="dxa" w:w="40"/>
            </w:tcMar>
            <w:textDirection w:val="btLr"/>
          </w:tcPr>
          <w:p/>
        </w:tc>
        <w:tc>
          <w:tcPr>
            <w:tcW w:type="dxa" w:w="3667"/>
            <w:tcBorders>
              <w:top w:color="000000" w:sz="6" w:val="single"/>
              <w:left w:color="000000" w:sz="6" w:val="single"/>
              <w:bottom w:color="000000" w:sz="6" w:val="single"/>
              <w:right w:color="000000" w:sz="6" w:val="single"/>
            </w:tcBorders>
            <w:shd w:fill="FFFFFF" w:val="clear"/>
            <w:tcMar>
              <w:left w:type="dxa" w:w="40"/>
              <w:right w:type="dxa" w:w="40"/>
            </w:tcMar>
          </w:tcPr>
          <w:p w14:paraId="BC020000">
            <w:pPr>
              <w:rPr>
                <w:sz w:val="28"/>
              </w:rPr>
            </w:pPr>
          </w:p>
        </w:tc>
        <w:tc>
          <w:tcPr>
            <w:tcW w:type="dxa" w:w="3544"/>
            <w:gridSpan w:val="2"/>
            <w:tcBorders>
              <w:top w:color="000000" w:sz="6" w:val="single"/>
              <w:left w:color="000000" w:sz="6" w:val="single"/>
              <w:bottom w:color="000000" w:sz="6" w:val="single"/>
              <w:right w:color="000000" w:sz="6" w:val="single"/>
            </w:tcBorders>
            <w:shd w:fill="FFFFFF" w:val="clear"/>
            <w:tcMar>
              <w:left w:type="dxa" w:w="40"/>
              <w:right w:type="dxa" w:w="40"/>
            </w:tcMar>
          </w:tcPr>
          <w:p w14:paraId="BD020000">
            <w:pPr>
              <w:rPr>
                <w:sz w:val="28"/>
              </w:rPr>
            </w:pPr>
          </w:p>
        </w:tc>
        <w:tc>
          <w:tcPr>
            <w:tcW w:type="dxa" w:w="2160"/>
            <w:tcBorders>
              <w:top w:color="000000" w:sz="6" w:val="single"/>
              <w:left w:color="000000" w:sz="6" w:val="single"/>
              <w:bottom w:color="000000" w:sz="6" w:val="single"/>
              <w:right w:color="000000" w:sz="6" w:val="single"/>
            </w:tcBorders>
            <w:shd w:fill="FFFFFF" w:val="clear"/>
            <w:tcMar>
              <w:left w:type="dxa" w:w="40"/>
              <w:right w:type="dxa" w:w="40"/>
            </w:tcMar>
          </w:tcPr>
          <w:p w14:paraId="BE020000">
            <w:pPr>
              <w:rPr>
                <w:sz w:val="28"/>
              </w:rPr>
            </w:pPr>
          </w:p>
        </w:tc>
      </w:tr>
    </w:tbl>
    <w:p w14:paraId="BF020000">
      <w:pPr>
        <w:sectPr>
          <w:headerReference r:id="rId9" w:type="default"/>
          <w:type w:val="continuous"/>
          <w:pgSz w:h="16834" w:w="11909"/>
          <w:pgMar w:bottom="360" w:footer="720" w:gutter="0" w:header="720" w:left="812" w:right="1526" w:top="940"/>
        </w:sectPr>
      </w:pPr>
    </w:p>
    <w:p w14:paraId="C0020000">
      <w:pPr>
        <w:sectPr>
          <w:headerReference r:id="rId4" w:type="default"/>
          <w:type w:val="continuous"/>
          <w:pgSz w:h="16834" w:w="11909"/>
          <w:pgMar w:bottom="360" w:footer="720" w:gutter="0" w:header="720" w:left="886" w:right="1543" w:top="1058"/>
        </w:sectPr>
      </w:pPr>
    </w:p>
    <w:p w14:paraId="C1020000">
      <w:pPr>
        <w:spacing w:before="658"/>
        <w:ind/>
        <w:rPr>
          <w:b w:val="1"/>
          <w:color w:val="000000"/>
          <w:spacing w:val="-8"/>
          <w:sz w:val="28"/>
        </w:rPr>
      </w:pPr>
    </w:p>
    <w:p w14:paraId="C2020000">
      <w:pPr>
        <w:tabs>
          <w:tab w:leader="underscore" w:pos="994" w:val="left"/>
        </w:tabs>
        <w:spacing w:line="466" w:lineRule="exact"/>
        <w:ind w:firstLine="72" w:left="0"/>
        <w:jc w:val="right"/>
        <w:rPr>
          <w:b w:val="1"/>
          <w:color w:val="000000"/>
          <w:sz w:val="28"/>
        </w:rPr>
      </w:pPr>
      <w:r>
        <w:rPr>
          <w:b w:val="1"/>
          <w:color w:val="000000"/>
          <w:spacing w:val="-8"/>
          <w:sz w:val="28"/>
        </w:rPr>
        <w:br w:type="page"/>
      </w:r>
      <w:r>
        <w:rPr>
          <w:b w:val="1"/>
          <w:color w:val="000000"/>
          <w:sz w:val="28"/>
        </w:rPr>
        <w:t>Приложение 3</w:t>
      </w:r>
    </w:p>
    <w:p w14:paraId="C3020000">
      <w:r>
        <w:rPr>
          <w:sz w:val="28"/>
          <w:u w:color="000000"/>
        </w:rPr>
        <w:t>Клиническим рекомендациям (протоколам лечения) полное отсутствие зубов (</w:t>
      </w:r>
      <w:r>
        <w:rPr>
          <w:spacing w:val="-1"/>
          <w:sz w:val="28"/>
        </w:rPr>
        <w:t>полная вторичная адентия,</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p>
    <w:p w14:paraId="C4020000">
      <w:pPr>
        <w:tabs>
          <w:tab w:leader="underscore" w:pos="994" w:val="left"/>
        </w:tabs>
        <w:spacing w:line="466" w:lineRule="exact"/>
        <w:ind w:firstLine="72" w:left="0"/>
        <w:jc w:val="right"/>
        <w:rPr>
          <w:b w:val="1"/>
          <w:color w:val="000000"/>
          <w:spacing w:val="-8"/>
          <w:sz w:val="28"/>
        </w:rPr>
      </w:pPr>
    </w:p>
    <w:p w14:paraId="C5020000">
      <w:pPr>
        <w:tabs>
          <w:tab w:leader="underscore" w:pos="994" w:val="left"/>
        </w:tabs>
        <w:spacing w:line="466" w:lineRule="exact"/>
        <w:ind w:firstLine="72" w:left="0"/>
        <w:jc w:val="center"/>
        <w:rPr>
          <w:b w:val="1"/>
          <w:color w:val="000000"/>
          <w:spacing w:val="-8"/>
          <w:sz w:val="28"/>
        </w:rPr>
      </w:pPr>
      <w:r>
        <w:rPr>
          <w:b w:val="1"/>
          <w:color w:val="000000"/>
          <w:spacing w:val="-8"/>
          <w:sz w:val="28"/>
        </w:rPr>
        <w:t>АНКЕТА ПАЦИЕНТА</w:t>
      </w:r>
    </w:p>
    <w:p w14:paraId="C6020000">
      <w:pPr>
        <w:tabs>
          <w:tab w:leader="underscore" w:pos="994" w:val="left"/>
        </w:tabs>
        <w:spacing w:line="466" w:lineRule="exact"/>
        <w:ind w:firstLine="72" w:left="0"/>
        <w:rPr>
          <w:b w:val="1"/>
          <w:color w:val="000000"/>
          <w:spacing w:val="-8"/>
          <w:sz w:val="28"/>
        </w:rPr>
      </w:pPr>
    </w:p>
    <w:p w14:paraId="C7020000">
      <w:pPr>
        <w:tabs>
          <w:tab w:leader="underscore" w:pos="994" w:val="left"/>
        </w:tabs>
        <w:spacing w:line="466" w:lineRule="exact"/>
        <w:ind w:firstLine="72" w:left="0"/>
        <w:rPr>
          <w:b w:val="1"/>
          <w:color w:val="000000"/>
          <w:spacing w:val="-8"/>
          <w:sz w:val="28"/>
        </w:rPr>
      </w:pPr>
      <w:r>
        <w:rPr>
          <w:b w:val="1"/>
          <w:color w:val="000000"/>
          <w:spacing w:val="-8"/>
          <w:sz w:val="28"/>
        </w:rPr>
        <w:t xml:space="preserve">ФИО                                                              ДАТА ЗАПОЛНЕНИЯ </w:t>
      </w:r>
    </w:p>
    <w:p w14:paraId="C8020000">
      <w:pPr>
        <w:tabs>
          <w:tab w:leader="underscore" w:pos="994" w:val="left"/>
        </w:tabs>
        <w:spacing w:line="466" w:lineRule="exact"/>
        <w:ind w:firstLine="72" w:left="0"/>
        <w:jc w:val="both"/>
        <w:rPr>
          <w:b w:val="1"/>
          <w:color w:val="000000"/>
          <w:spacing w:val="-8"/>
          <w:sz w:val="28"/>
        </w:rPr>
      </w:pPr>
    </w:p>
    <w:p w14:paraId="C9020000">
      <w:pPr>
        <w:tabs>
          <w:tab w:leader="underscore" w:pos="994" w:val="left"/>
        </w:tabs>
        <w:spacing w:line="466" w:lineRule="exact"/>
        <w:ind w:firstLine="72" w:left="0"/>
        <w:rPr>
          <w:color w:val="000000"/>
          <w:spacing w:val="-8"/>
          <w:sz w:val="28"/>
        </w:rPr>
      </w:pPr>
      <w:r>
        <w:rPr>
          <w:color w:val="000000"/>
          <w:spacing w:val="-8"/>
          <w:sz w:val="28"/>
        </w:rPr>
        <w:t>КАК ВЫ ОЦЕНИВАЕТЕ ВАШЕ ОБЩЕЕ САМОЧУВСТВИЕ НА СЕГОДНЯШЕИЙ ДЕНЬ?</w:t>
      </w:r>
    </w:p>
    <w:p w14:paraId="CA020000">
      <w:pPr>
        <w:tabs>
          <w:tab w:leader="underscore" w:pos="994" w:val="left"/>
        </w:tabs>
        <w:ind/>
        <w:rPr>
          <w:color w:val="000000"/>
          <w:spacing w:val="-8"/>
          <w:sz w:val="28"/>
        </w:rPr>
      </w:pPr>
      <w:r>
        <w:rPr>
          <w:color w:val="000000"/>
          <w:spacing w:val="-8"/>
          <w:sz w:val="28"/>
        </w:rPr>
        <w:t>Отметьте, пожалуйста, на шкале значение, соответствующее состоянию Вашего здоровья</w:t>
      </w:r>
    </w:p>
    <w:p w14:paraId="CB020000">
      <w:pPr>
        <w:tabs>
          <w:tab w:leader="underscore" w:pos="994" w:val="left"/>
        </w:tabs>
        <w:ind/>
        <w:rPr>
          <w:color w:val="000000"/>
          <w:spacing w:val="-8"/>
          <w:sz w:val="28"/>
        </w:rPr>
      </w:pPr>
    </w:p>
    <w:p w14:paraId="CC020000">
      <w:pPr>
        <w:tabs>
          <w:tab w:leader="underscore" w:pos="994" w:val="left"/>
        </w:tabs>
        <w:ind/>
        <w:rPr>
          <w:sz w:val="28"/>
        </w:rPr>
      </w:pPr>
      <w:r>
        <w:drawing>
          <wp:inline>
            <wp:extent cx="1284986" cy="2029841"/>
            <wp:docPr id="1" name="Picture"/>
            <a:graphic>
              <a:graphicData uri="http://schemas.openxmlformats.org/drawingml/2006/picture">
                <pic:pic>
                  <pic:nvPicPr>
                    <pic:cNvPr id="0" name="Picture"/>
                    <pic:cNvPicPr preferRelativeResize="true"/>
                  </pic:nvPicPr>
                  <pic:blipFill>
                    <a:blip r:embed="rId18" r:link=""/>
                    <a:stretch/>
                  </pic:blipFill>
                  <pic:spPr>
                    <a:xfrm rot="0">
                      <a:off x="0" y="0"/>
                      <a:ext cx="1284986" cy="2029841"/>
                    </a:xfrm>
                    <a:prstGeom prst="rect"/>
                  </pic:spPr>
                </pic:pic>
              </a:graphicData>
            </a:graphic>
          </wp:inline>
        </w:drawing>
      </w:r>
    </w:p>
    <w:p w14:paraId="CD020000">
      <w:pPr>
        <w:sectPr>
          <w:headerReference r:id="rId4" w:type="default"/>
          <w:type w:val="continuous"/>
          <w:pgSz w:h="16834" w:w="11909"/>
          <w:pgMar w:bottom="360" w:footer="720" w:gutter="0" w:header="720" w:left="886" w:right="1543" w:top="1058"/>
        </w:sectPr>
      </w:pPr>
    </w:p>
    <w:p w14:paraId="CE020000">
      <w:pPr>
        <w:sectPr>
          <w:headerReference r:id="rId4" w:type="default"/>
          <w:type w:val="continuous"/>
          <w:pgSz w:h="16834" w:w="11909"/>
          <w:pgMar w:bottom="360" w:footer="720" w:gutter="0" w:header="720" w:left="886" w:right="1543" w:top="1058"/>
        </w:sectPr>
      </w:pPr>
    </w:p>
    <w:p w14:paraId="CF020000">
      <w:pPr>
        <w:spacing w:before="389"/>
        <w:ind/>
        <w:jc w:val="center"/>
        <w:rPr>
          <w:b w:val="1"/>
          <w:color w:val="000000"/>
          <w:spacing w:val="-4"/>
          <w:sz w:val="28"/>
        </w:rPr>
      </w:pPr>
    </w:p>
    <w:p w14:paraId="D0020000">
      <w:pPr>
        <w:spacing w:before="389"/>
        <w:ind/>
        <w:jc w:val="center"/>
        <w:rPr>
          <w:b w:val="1"/>
          <w:color w:val="000000"/>
          <w:spacing w:val="-4"/>
          <w:sz w:val="28"/>
        </w:rPr>
      </w:pPr>
    </w:p>
    <w:p w14:paraId="D1020000">
      <w:pPr>
        <w:spacing w:before="389"/>
        <w:ind/>
        <w:jc w:val="center"/>
        <w:rPr>
          <w:b w:val="1"/>
          <w:color w:val="000000"/>
          <w:spacing w:val="-4"/>
          <w:sz w:val="28"/>
        </w:rPr>
      </w:pPr>
    </w:p>
    <w:p w14:paraId="D2020000">
      <w:pPr>
        <w:spacing w:before="389"/>
        <w:ind/>
        <w:jc w:val="center"/>
        <w:rPr>
          <w:b w:val="1"/>
          <w:color w:val="000000"/>
          <w:spacing w:val="-4"/>
          <w:sz w:val="28"/>
        </w:rPr>
      </w:pPr>
    </w:p>
    <w:p w14:paraId="D3020000">
      <w:pPr>
        <w:spacing w:before="389"/>
        <w:ind/>
        <w:jc w:val="center"/>
        <w:rPr>
          <w:b w:val="1"/>
          <w:color w:val="000000"/>
          <w:spacing w:val="-4"/>
          <w:sz w:val="28"/>
        </w:rPr>
      </w:pPr>
    </w:p>
    <w:p w14:paraId="D4020000">
      <w:pPr>
        <w:spacing w:before="389"/>
        <w:ind/>
        <w:jc w:val="center"/>
        <w:rPr>
          <w:b w:val="1"/>
          <w:color w:val="000000"/>
          <w:spacing w:val="-4"/>
          <w:sz w:val="28"/>
        </w:rPr>
      </w:pPr>
    </w:p>
    <w:p w14:paraId="D5020000">
      <w:pPr>
        <w:spacing w:before="389"/>
        <w:ind/>
        <w:jc w:val="center"/>
        <w:rPr>
          <w:b w:val="1"/>
          <w:color w:val="000000"/>
          <w:spacing w:val="-4"/>
          <w:sz w:val="28"/>
        </w:rPr>
      </w:pPr>
    </w:p>
    <w:p w14:paraId="D6020000">
      <w:pPr>
        <w:spacing w:before="389"/>
        <w:ind/>
        <w:jc w:val="center"/>
        <w:rPr>
          <w:b w:val="1"/>
          <w:color w:val="000000"/>
          <w:spacing w:val="-4"/>
          <w:sz w:val="28"/>
        </w:rPr>
      </w:pPr>
    </w:p>
    <w:p w14:paraId="D7020000">
      <w:pPr>
        <w:spacing w:before="389"/>
        <w:ind/>
        <w:jc w:val="center"/>
        <w:rPr>
          <w:b w:val="1"/>
          <w:color w:val="000000"/>
          <w:spacing w:val="-4"/>
          <w:sz w:val="28"/>
        </w:rPr>
      </w:pPr>
    </w:p>
    <w:p w14:paraId="D8020000">
      <w:pPr>
        <w:spacing w:before="389"/>
        <w:ind/>
        <w:jc w:val="center"/>
        <w:rPr>
          <w:b w:val="1"/>
          <w:color w:val="000000"/>
          <w:spacing w:val="-4"/>
          <w:sz w:val="28"/>
        </w:rPr>
      </w:pPr>
    </w:p>
    <w:p w14:paraId="D9020000">
      <w:pPr>
        <w:spacing w:before="389"/>
        <w:ind/>
        <w:jc w:val="right"/>
        <w:rPr>
          <w:b w:val="1"/>
          <w:color w:val="000000"/>
          <w:sz w:val="28"/>
        </w:rPr>
      </w:pPr>
      <w:r>
        <w:rPr>
          <w:b w:val="1"/>
          <w:color w:val="000000"/>
          <w:sz w:val="28"/>
        </w:rPr>
        <w:t>Приложение 4</w:t>
      </w:r>
    </w:p>
    <w:p w14:paraId="DA020000">
      <w:r>
        <w:rPr>
          <w:sz w:val="28"/>
          <w:u w:color="000000"/>
        </w:rPr>
        <w:t>Клиническим рекомендациям (протоколам лечения) полное отсутствие зубов (</w:t>
      </w:r>
      <w:r>
        <w:rPr>
          <w:spacing w:val="-1"/>
          <w:sz w:val="28"/>
        </w:rPr>
        <w:t>полная вторичная адентия,</w:t>
      </w:r>
      <w:r>
        <w:rPr>
          <w:spacing w:val="-3"/>
          <w:sz w:val="28"/>
        </w:rPr>
        <w:t xml:space="preserve"> потеря зубов вследствие несчастно</w:t>
      </w:r>
      <w:r>
        <w:rPr>
          <w:spacing w:val="-1"/>
          <w:sz w:val="28"/>
        </w:rPr>
        <w:t xml:space="preserve">го случая, удаления или локализованного </w:t>
      </w:r>
      <w:r>
        <w:rPr>
          <w:sz w:val="28"/>
        </w:rPr>
        <w:t>пародонтита</w:t>
      </w:r>
      <w:r>
        <w:rPr>
          <w:spacing w:val="-1"/>
          <w:sz w:val="28"/>
        </w:rPr>
        <w:t>)</w:t>
      </w:r>
    </w:p>
    <w:p w14:paraId="DB020000">
      <w:pPr>
        <w:spacing w:before="389"/>
        <w:ind/>
        <w:jc w:val="center"/>
        <w:rPr>
          <w:b w:val="1"/>
          <w:spacing w:val="-4"/>
          <w:sz w:val="28"/>
        </w:rPr>
      </w:pPr>
      <w:r>
        <w:rPr>
          <w:b w:val="1"/>
          <w:spacing w:val="-4"/>
          <w:sz w:val="28"/>
        </w:rPr>
        <w:t>ПЕРЕЧЕНЬ СТОМАТОЛОГИЧЕСКИХ МАТЕРИАЛОВ</w:t>
      </w:r>
    </w:p>
    <w:p w14:paraId="DC020000">
      <w:pPr>
        <w:spacing w:before="211"/>
        <w:ind w:firstLine="0" w:left="3590"/>
        <w:rPr>
          <w:sz w:val="28"/>
        </w:rPr>
      </w:pPr>
      <w:r>
        <w:rPr>
          <w:spacing w:val="3"/>
          <w:sz w:val="28"/>
        </w:rPr>
        <w:t>Групповое наименование</w:t>
      </w:r>
    </w:p>
    <w:p w14:paraId="DD020000">
      <w:pPr>
        <w:spacing w:before="115"/>
        <w:ind w:firstLine="0" w:left="3576"/>
        <w:rPr>
          <w:sz w:val="28"/>
        </w:rPr>
      </w:pPr>
      <w:r>
        <w:rPr>
          <w:spacing w:val="-2"/>
          <w:sz w:val="28"/>
        </w:rPr>
        <w:t>Обязательный ассортимент</w:t>
      </w:r>
    </w:p>
    <w:p w14:paraId="DE020000">
      <w:pPr>
        <w:numPr>
          <w:ilvl w:val="0"/>
          <w:numId w:val="8"/>
        </w:numPr>
        <w:spacing w:before="149"/>
        <w:ind/>
        <w:rPr>
          <w:sz w:val="28"/>
        </w:rPr>
      </w:pPr>
      <w:r>
        <w:rPr>
          <w:spacing w:val="-1"/>
          <w:sz w:val="28"/>
        </w:rPr>
        <w:t>С</w:t>
      </w:r>
      <w:r>
        <w:rPr>
          <w:spacing w:val="-1"/>
          <w:sz w:val="28"/>
        </w:rPr>
        <w:t xml:space="preserve">тандартные </w:t>
      </w:r>
      <w:r>
        <w:rPr>
          <w:spacing w:val="-1"/>
          <w:sz w:val="28"/>
        </w:rPr>
        <w:t>оттискные (</w:t>
      </w:r>
      <w:r>
        <w:rPr>
          <w:spacing w:val="-1"/>
          <w:sz w:val="28"/>
        </w:rPr>
        <w:t>слепочн</w:t>
      </w:r>
      <w:r>
        <w:rPr>
          <w:spacing w:val="-1"/>
          <w:sz w:val="28"/>
        </w:rPr>
        <w:t>ые</w:t>
      </w:r>
      <w:r>
        <w:rPr>
          <w:spacing w:val="-1"/>
          <w:sz w:val="28"/>
        </w:rPr>
        <w:t>)</w:t>
      </w:r>
      <w:r>
        <w:rPr>
          <w:spacing w:val="-1"/>
          <w:sz w:val="28"/>
        </w:rPr>
        <w:t xml:space="preserve"> ложки для беззубых челюстей</w:t>
      </w:r>
    </w:p>
    <w:p w14:paraId="DF020000">
      <w:pPr>
        <w:numPr>
          <w:ilvl w:val="0"/>
          <w:numId w:val="8"/>
        </w:numPr>
        <w:rPr>
          <w:sz w:val="28"/>
        </w:rPr>
      </w:pPr>
      <w:r>
        <w:rPr>
          <w:spacing w:val="-1"/>
          <w:sz w:val="28"/>
        </w:rPr>
        <w:t>А</w:t>
      </w:r>
      <w:r>
        <w:rPr>
          <w:spacing w:val="-1"/>
          <w:sz w:val="28"/>
        </w:rPr>
        <w:t xml:space="preserve">льгинатная </w:t>
      </w:r>
      <w:r>
        <w:rPr>
          <w:spacing w:val="-1"/>
          <w:sz w:val="28"/>
        </w:rPr>
        <w:t>оттискная (</w:t>
      </w:r>
      <w:r>
        <w:rPr>
          <w:spacing w:val="-1"/>
          <w:sz w:val="28"/>
        </w:rPr>
        <w:t>слепочная</w:t>
      </w:r>
      <w:r>
        <w:rPr>
          <w:spacing w:val="-1"/>
          <w:sz w:val="28"/>
        </w:rPr>
        <w:t>)</w:t>
      </w:r>
      <w:r>
        <w:rPr>
          <w:spacing w:val="-1"/>
          <w:sz w:val="28"/>
        </w:rPr>
        <w:t xml:space="preserve"> масса</w:t>
      </w:r>
    </w:p>
    <w:p w14:paraId="E0020000">
      <w:pPr>
        <w:numPr>
          <w:ilvl w:val="0"/>
          <w:numId w:val="8"/>
        </w:numPr>
        <w:ind w:right="-60"/>
        <w:rPr>
          <w:sz w:val="28"/>
        </w:rPr>
      </w:pPr>
      <w:r>
        <w:rPr>
          <w:spacing w:val="-3"/>
          <w:sz w:val="28"/>
        </w:rPr>
        <w:t>Б</w:t>
      </w:r>
      <w:r>
        <w:rPr>
          <w:spacing w:val="-3"/>
          <w:sz w:val="28"/>
        </w:rPr>
        <w:t>азисный воск</w:t>
      </w:r>
    </w:p>
    <w:p w14:paraId="E1020000">
      <w:pPr>
        <w:numPr>
          <w:ilvl w:val="0"/>
          <w:numId w:val="8"/>
        </w:numPr>
        <w:ind w:right="-60"/>
        <w:rPr>
          <w:sz w:val="28"/>
        </w:rPr>
      </w:pPr>
      <w:r>
        <w:rPr>
          <w:spacing w:val="-2"/>
          <w:sz w:val="28"/>
        </w:rPr>
        <w:t>С</w:t>
      </w:r>
      <w:r>
        <w:rPr>
          <w:spacing w:val="-2"/>
          <w:sz w:val="28"/>
        </w:rPr>
        <w:t>амотвердеющая пластмасса холодной полимеризации для изготовления индивидуальных ложек</w:t>
      </w:r>
    </w:p>
    <w:p w14:paraId="E2020000">
      <w:pPr>
        <w:numPr>
          <w:ilvl w:val="0"/>
          <w:numId w:val="8"/>
        </w:numPr>
        <w:ind w:right="-60"/>
        <w:rPr>
          <w:sz w:val="28"/>
        </w:rPr>
      </w:pPr>
      <w:r>
        <w:rPr>
          <w:spacing w:val="2"/>
          <w:sz w:val="28"/>
        </w:rPr>
        <w:t>Артикулятор</w:t>
      </w:r>
    </w:p>
    <w:p w14:paraId="E3020000">
      <w:pPr>
        <w:numPr>
          <w:ilvl w:val="0"/>
          <w:numId w:val="8"/>
        </w:numPr>
        <w:ind w:right="-60"/>
        <w:rPr>
          <w:sz w:val="28"/>
        </w:rPr>
      </w:pPr>
      <w:r>
        <w:rPr>
          <w:spacing w:val="2"/>
          <w:sz w:val="28"/>
        </w:rPr>
        <w:t>Окклюдатор</w:t>
      </w:r>
    </w:p>
    <w:p w14:paraId="E4020000">
      <w:pPr>
        <w:numPr>
          <w:ilvl w:val="0"/>
          <w:numId w:val="8"/>
        </w:numPr>
        <w:rPr>
          <w:sz w:val="28"/>
        </w:rPr>
      </w:pPr>
      <w:r>
        <w:rPr>
          <w:spacing w:val="-1"/>
          <w:sz w:val="28"/>
        </w:rPr>
        <w:t>К</w:t>
      </w:r>
      <w:r>
        <w:rPr>
          <w:spacing w:val="-1"/>
          <w:sz w:val="28"/>
        </w:rPr>
        <w:t>леи для силиконовых</w:t>
      </w:r>
      <w:r>
        <w:rPr>
          <w:spacing w:val="-1"/>
          <w:sz w:val="28"/>
        </w:rPr>
        <w:t xml:space="preserve"> оттискных</w:t>
      </w:r>
      <w:r>
        <w:rPr>
          <w:spacing w:val="-1"/>
          <w:sz w:val="28"/>
        </w:rPr>
        <w:t xml:space="preserve"> </w:t>
      </w:r>
      <w:r>
        <w:rPr>
          <w:spacing w:val="-1"/>
          <w:sz w:val="28"/>
        </w:rPr>
        <w:t>(</w:t>
      </w:r>
      <w:r>
        <w:rPr>
          <w:spacing w:val="-1"/>
          <w:sz w:val="28"/>
        </w:rPr>
        <w:t>слепочн</w:t>
      </w:r>
      <w:r>
        <w:rPr>
          <w:spacing w:val="-1"/>
          <w:sz w:val="28"/>
        </w:rPr>
        <w:t>ых</w:t>
      </w:r>
      <w:r>
        <w:rPr>
          <w:spacing w:val="-1"/>
          <w:sz w:val="28"/>
        </w:rPr>
        <w:t>)</w:t>
      </w:r>
      <w:r>
        <w:rPr>
          <w:spacing w:val="-1"/>
          <w:sz w:val="28"/>
        </w:rPr>
        <w:t xml:space="preserve"> масс</w:t>
      </w:r>
    </w:p>
    <w:p w14:paraId="E5020000">
      <w:pPr>
        <w:numPr>
          <w:ilvl w:val="0"/>
          <w:numId w:val="8"/>
        </w:numPr>
        <w:rPr>
          <w:sz w:val="28"/>
        </w:rPr>
      </w:pPr>
      <w:r>
        <w:rPr>
          <w:sz w:val="28"/>
        </w:rPr>
        <w:t>С</w:t>
      </w:r>
      <w:r>
        <w:rPr>
          <w:sz w:val="28"/>
        </w:rPr>
        <w:t xml:space="preserve">иликоновая </w:t>
      </w:r>
      <w:r>
        <w:rPr>
          <w:sz w:val="28"/>
        </w:rPr>
        <w:t>оттискная (</w:t>
      </w:r>
      <w:r>
        <w:rPr>
          <w:sz w:val="28"/>
        </w:rPr>
        <w:t>слеп</w:t>
      </w:r>
      <w:r>
        <w:rPr>
          <w:sz w:val="28"/>
        </w:rPr>
        <w:t>очная</w:t>
      </w:r>
      <w:r>
        <w:rPr>
          <w:sz w:val="28"/>
        </w:rPr>
        <w:t>)</w:t>
      </w:r>
      <w:r>
        <w:rPr>
          <w:sz w:val="28"/>
        </w:rPr>
        <w:t xml:space="preserve"> масса для снятия функционального </w:t>
      </w:r>
      <w:r>
        <w:rPr>
          <w:spacing w:val="-1"/>
          <w:sz w:val="28"/>
        </w:rPr>
        <w:t xml:space="preserve">оттиска </w:t>
      </w:r>
      <w:r>
        <w:rPr>
          <w:sz w:val="28"/>
        </w:rPr>
        <w:t>(</w:t>
      </w:r>
      <w:r>
        <w:rPr>
          <w:sz w:val="28"/>
        </w:rPr>
        <w:t>слепка</w:t>
      </w:r>
      <w:r>
        <w:rPr>
          <w:sz w:val="28"/>
        </w:rPr>
        <w:t>)</w:t>
      </w:r>
    </w:p>
    <w:p w14:paraId="E6020000">
      <w:pPr>
        <w:numPr>
          <w:ilvl w:val="0"/>
          <w:numId w:val="8"/>
        </w:numPr>
        <w:rPr>
          <w:sz w:val="28"/>
        </w:rPr>
      </w:pPr>
      <w:r>
        <w:rPr>
          <w:sz w:val="28"/>
        </w:rPr>
        <w:t>Ц</w:t>
      </w:r>
      <w:r>
        <w:rPr>
          <w:sz w:val="28"/>
        </w:rPr>
        <w:t>ин</w:t>
      </w:r>
      <w:r>
        <w:rPr>
          <w:sz w:val="28"/>
        </w:rPr>
        <w:t xml:space="preserve">кэвгенольная </w:t>
      </w:r>
      <w:r>
        <w:rPr>
          <w:spacing w:val="-1"/>
          <w:sz w:val="28"/>
        </w:rPr>
        <w:t xml:space="preserve">оттискная </w:t>
      </w:r>
      <w:r>
        <w:rPr>
          <w:sz w:val="28"/>
        </w:rPr>
        <w:t>(</w:t>
      </w:r>
      <w:r>
        <w:rPr>
          <w:sz w:val="28"/>
        </w:rPr>
        <w:t>слепочная</w:t>
      </w:r>
      <w:r>
        <w:rPr>
          <w:sz w:val="28"/>
        </w:rPr>
        <w:t>)</w:t>
      </w:r>
      <w:r>
        <w:rPr>
          <w:sz w:val="28"/>
        </w:rPr>
        <w:t xml:space="preserve"> масса для снятия функционального </w:t>
      </w:r>
      <w:r>
        <w:rPr>
          <w:spacing w:val="-1"/>
          <w:sz w:val="28"/>
        </w:rPr>
        <w:t>оттиска (</w:t>
      </w:r>
      <w:r>
        <w:rPr>
          <w:sz w:val="28"/>
        </w:rPr>
        <w:t>слепка</w:t>
      </w:r>
      <w:r>
        <w:rPr>
          <w:sz w:val="28"/>
        </w:rPr>
        <w:t>)</w:t>
      </w:r>
    </w:p>
    <w:p w14:paraId="E7020000">
      <w:pPr>
        <w:numPr>
          <w:ilvl w:val="0"/>
          <w:numId w:val="8"/>
        </w:numPr>
        <w:rPr>
          <w:sz w:val="28"/>
        </w:rPr>
      </w:pPr>
      <w:r>
        <w:rPr>
          <w:sz w:val="28"/>
        </w:rPr>
        <w:t>Ц</w:t>
      </w:r>
      <w:r>
        <w:rPr>
          <w:sz w:val="28"/>
        </w:rPr>
        <w:t>ветовая шкала для определения цвета искусственных зубов</w:t>
      </w:r>
    </w:p>
    <w:p w14:paraId="E8020000">
      <w:pPr>
        <w:numPr>
          <w:ilvl w:val="0"/>
          <w:numId w:val="8"/>
        </w:numPr>
        <w:rPr>
          <w:sz w:val="28"/>
        </w:rPr>
      </w:pPr>
      <w:r>
        <w:rPr>
          <w:spacing w:val="1"/>
          <w:sz w:val="28"/>
        </w:rPr>
        <w:t>С</w:t>
      </w:r>
      <w:r>
        <w:rPr>
          <w:spacing w:val="1"/>
          <w:sz w:val="28"/>
        </w:rPr>
        <w:t>пециальный маркер для определения места коррекции на базисе протеза (карандаш, чернила)</w:t>
      </w:r>
    </w:p>
    <w:p w14:paraId="E9020000">
      <w:pPr>
        <w:numPr>
          <w:ilvl w:val="0"/>
          <w:numId w:val="8"/>
        </w:numPr>
        <w:rPr>
          <w:sz w:val="28"/>
        </w:rPr>
      </w:pPr>
      <w:r>
        <w:rPr>
          <w:spacing w:val="-3"/>
          <w:sz w:val="28"/>
        </w:rPr>
        <w:t>Г</w:t>
      </w:r>
      <w:r>
        <w:rPr>
          <w:spacing w:val="-3"/>
          <w:sz w:val="28"/>
        </w:rPr>
        <w:t>ипс просто</w:t>
      </w:r>
      <w:r>
        <w:rPr>
          <w:spacing w:val="-3"/>
          <w:sz w:val="28"/>
        </w:rPr>
        <w:t>й</w:t>
      </w:r>
    </w:p>
    <w:p w14:paraId="EA020000">
      <w:pPr>
        <w:numPr>
          <w:ilvl w:val="0"/>
          <w:numId w:val="8"/>
        </w:numPr>
        <w:rPr>
          <w:sz w:val="28"/>
        </w:rPr>
      </w:pPr>
      <w:r>
        <w:rPr>
          <w:spacing w:val="-1"/>
          <w:sz w:val="28"/>
        </w:rPr>
        <w:t>П</w:t>
      </w:r>
      <w:r>
        <w:rPr>
          <w:spacing w:val="-1"/>
          <w:sz w:val="28"/>
        </w:rPr>
        <w:t>рямой наконечник</w:t>
      </w:r>
    </w:p>
    <w:p w14:paraId="EB020000">
      <w:pPr>
        <w:numPr>
          <w:ilvl w:val="0"/>
          <w:numId w:val="8"/>
        </w:numPr>
        <w:rPr>
          <w:sz w:val="28"/>
        </w:rPr>
      </w:pPr>
      <w:r>
        <w:rPr>
          <w:sz w:val="28"/>
        </w:rPr>
        <w:t>М</w:t>
      </w:r>
      <w:r>
        <w:rPr>
          <w:sz w:val="28"/>
        </w:rPr>
        <w:t>еталлические фрезы для  прямого наконечника</w:t>
      </w:r>
    </w:p>
    <w:p w14:paraId="EC020000">
      <w:pPr>
        <w:numPr>
          <w:ilvl w:val="0"/>
          <w:numId w:val="8"/>
        </w:numPr>
        <w:rPr>
          <w:sz w:val="28"/>
        </w:rPr>
      </w:pPr>
      <w:r>
        <w:rPr>
          <w:sz w:val="28"/>
        </w:rPr>
        <w:t>А</w:t>
      </w:r>
      <w:r>
        <w:rPr>
          <w:sz w:val="28"/>
        </w:rPr>
        <w:t>лмазные фрезы для прямого наконечника</w:t>
      </w:r>
    </w:p>
    <w:p w14:paraId="ED020000">
      <w:pPr>
        <w:numPr>
          <w:ilvl w:val="0"/>
          <w:numId w:val="8"/>
        </w:numPr>
        <w:rPr>
          <w:sz w:val="28"/>
        </w:rPr>
      </w:pPr>
      <w:r>
        <w:rPr>
          <w:spacing w:val="-5"/>
          <w:sz w:val="28"/>
        </w:rPr>
        <w:t>П</w:t>
      </w:r>
      <w:r>
        <w:rPr>
          <w:spacing w:val="-5"/>
          <w:sz w:val="28"/>
        </w:rPr>
        <w:t>олиры</w:t>
      </w:r>
    </w:p>
    <w:p w14:paraId="EE020000">
      <w:pPr>
        <w:numPr>
          <w:ilvl w:val="0"/>
          <w:numId w:val="8"/>
        </w:numPr>
        <w:rPr>
          <w:sz w:val="28"/>
        </w:rPr>
      </w:pPr>
      <w:r>
        <w:rPr>
          <w:spacing w:val="-5"/>
          <w:sz w:val="28"/>
        </w:rPr>
        <w:t>П</w:t>
      </w:r>
      <w:r>
        <w:rPr>
          <w:spacing w:val="-5"/>
          <w:sz w:val="28"/>
        </w:rPr>
        <w:t>олировочные пасты</w:t>
      </w:r>
    </w:p>
    <w:p w14:paraId="EF020000">
      <w:pPr>
        <w:numPr>
          <w:ilvl w:val="0"/>
          <w:numId w:val="8"/>
        </w:numPr>
        <w:rPr>
          <w:sz w:val="28"/>
        </w:rPr>
      </w:pPr>
      <w:r>
        <w:rPr>
          <w:color w:val="000000"/>
          <w:spacing w:val="1"/>
          <w:sz w:val="28"/>
        </w:rPr>
        <w:t>Ч</w:t>
      </w:r>
      <w:r>
        <w:rPr>
          <w:color w:val="000000"/>
          <w:spacing w:val="1"/>
          <w:sz w:val="28"/>
        </w:rPr>
        <w:t>ашка для замешивания слеп</w:t>
      </w:r>
      <w:r>
        <w:rPr>
          <w:color w:val="000000"/>
          <w:spacing w:val="1"/>
          <w:sz w:val="28"/>
        </w:rPr>
        <w:t>очных (оттискных) масс</w:t>
      </w:r>
    </w:p>
    <w:p w14:paraId="F0020000">
      <w:pPr>
        <w:numPr>
          <w:ilvl w:val="0"/>
          <w:numId w:val="8"/>
        </w:numPr>
        <w:rPr>
          <w:sz w:val="28"/>
        </w:rPr>
      </w:pPr>
      <w:r>
        <w:rPr>
          <w:color w:val="000000"/>
          <w:spacing w:val="1"/>
          <w:sz w:val="28"/>
        </w:rPr>
        <w:t>Ш</w:t>
      </w:r>
      <w:r>
        <w:rPr>
          <w:color w:val="000000"/>
          <w:spacing w:val="1"/>
          <w:sz w:val="28"/>
        </w:rPr>
        <w:t>патель для замешивания слепочных (оттискных) масс</w:t>
      </w:r>
    </w:p>
    <w:p w14:paraId="F1020000">
      <w:pPr>
        <w:numPr>
          <w:ilvl w:val="0"/>
          <w:numId w:val="8"/>
        </w:numPr>
        <w:rPr>
          <w:sz w:val="28"/>
        </w:rPr>
      </w:pPr>
      <w:r>
        <w:rPr>
          <w:color w:val="000000"/>
          <w:spacing w:val="-1"/>
          <w:sz w:val="28"/>
        </w:rPr>
        <w:t>К</w:t>
      </w:r>
      <w:r>
        <w:rPr>
          <w:color w:val="000000"/>
          <w:spacing w:val="-1"/>
          <w:sz w:val="28"/>
        </w:rPr>
        <w:t>арборундовые головки для прямого наконечника</w:t>
      </w:r>
    </w:p>
    <w:p w14:paraId="F2020000">
      <w:pPr>
        <w:numPr>
          <w:ilvl w:val="0"/>
          <w:numId w:val="8"/>
        </w:numPr>
        <w:rPr>
          <w:sz w:val="28"/>
        </w:rPr>
      </w:pPr>
      <w:r>
        <w:rPr>
          <w:color w:val="000000"/>
          <w:sz w:val="28"/>
        </w:rPr>
        <w:t>А</w:t>
      </w:r>
      <w:r>
        <w:rPr>
          <w:color w:val="000000"/>
          <w:sz w:val="28"/>
        </w:rPr>
        <w:t>ртикуляционная бумага</w:t>
      </w:r>
    </w:p>
    <w:p w14:paraId="F3020000">
      <w:pPr>
        <w:numPr>
          <w:ilvl w:val="0"/>
          <w:numId w:val="8"/>
        </w:numPr>
        <w:rPr>
          <w:sz w:val="28"/>
        </w:rPr>
      </w:pPr>
      <w:r>
        <w:rPr>
          <w:spacing w:val="-2"/>
          <w:sz w:val="28"/>
        </w:rPr>
        <w:t>Ш</w:t>
      </w:r>
      <w:r>
        <w:rPr>
          <w:spacing w:val="-2"/>
          <w:sz w:val="28"/>
        </w:rPr>
        <w:t>патели</w:t>
      </w:r>
      <w:r>
        <w:rPr>
          <w:spacing w:val="-2"/>
          <w:sz w:val="28"/>
        </w:rPr>
        <w:t xml:space="preserve"> зуботехническ</w:t>
      </w:r>
      <w:r>
        <w:rPr>
          <w:spacing w:val="-2"/>
          <w:sz w:val="28"/>
        </w:rPr>
        <w:t>ие</w:t>
      </w:r>
    </w:p>
    <w:p w14:paraId="F4020000">
      <w:pPr>
        <w:numPr>
          <w:ilvl w:val="0"/>
          <w:numId w:val="8"/>
        </w:numPr>
        <w:rPr>
          <w:sz w:val="28"/>
        </w:rPr>
      </w:pPr>
      <w:r>
        <w:rPr>
          <w:sz w:val="28"/>
        </w:rPr>
        <w:t>Н</w:t>
      </w:r>
      <w:r>
        <w:rPr>
          <w:sz w:val="28"/>
        </w:rPr>
        <w:t>аклонная нагревательная плоскость</w:t>
      </w:r>
    </w:p>
    <w:p w14:paraId="F5020000">
      <w:pPr>
        <w:numPr>
          <w:ilvl w:val="0"/>
          <w:numId w:val="8"/>
        </w:numPr>
        <w:rPr>
          <w:sz w:val="28"/>
        </w:rPr>
      </w:pPr>
      <w:r>
        <w:rPr>
          <w:sz w:val="28"/>
        </w:rPr>
        <w:t>К</w:t>
      </w:r>
      <w:r>
        <w:rPr>
          <w:sz w:val="28"/>
        </w:rPr>
        <w:t xml:space="preserve">анюли для диспенсера </w:t>
      </w:r>
    </w:p>
    <w:p w14:paraId="F6020000">
      <w:pPr>
        <w:numPr>
          <w:ilvl w:val="0"/>
          <w:numId w:val="8"/>
        </w:numPr>
        <w:rPr>
          <w:sz w:val="28"/>
        </w:rPr>
      </w:pPr>
      <w:r>
        <w:rPr>
          <w:sz w:val="28"/>
        </w:rPr>
        <w:t>С</w:t>
      </w:r>
      <w:r>
        <w:rPr>
          <w:sz w:val="28"/>
        </w:rPr>
        <w:t>иликоновая</w:t>
      </w:r>
      <w:r>
        <w:rPr>
          <w:sz w:val="28"/>
        </w:rPr>
        <w:t xml:space="preserve"> оттискная (слепочная</w:t>
      </w:r>
      <w:r>
        <w:rPr>
          <w:sz w:val="28"/>
        </w:rPr>
        <w:t>) масса для двойного оттиска (слепка)</w:t>
      </w:r>
    </w:p>
    <w:p w14:paraId="F7020000">
      <w:pPr>
        <w:numPr>
          <w:ilvl w:val="0"/>
          <w:numId w:val="8"/>
        </w:numPr>
        <w:rPr>
          <w:sz w:val="28"/>
        </w:rPr>
      </w:pPr>
      <w:r>
        <w:rPr>
          <w:sz w:val="28"/>
        </w:rPr>
        <w:t>Д</w:t>
      </w:r>
      <w:r>
        <w:rPr>
          <w:sz w:val="28"/>
        </w:rPr>
        <w:t>езинфицирующий раствор  для оттисков (слепков)</w:t>
      </w:r>
    </w:p>
    <w:p w14:paraId="F8020000">
      <w:pPr>
        <w:numPr>
          <w:ilvl w:val="0"/>
          <w:numId w:val="8"/>
        </w:numPr>
        <w:rPr>
          <w:sz w:val="28"/>
        </w:rPr>
      </w:pPr>
      <w:r>
        <w:rPr>
          <w:sz w:val="28"/>
        </w:rPr>
        <w:t>К</w:t>
      </w:r>
      <w:r>
        <w:rPr>
          <w:sz w:val="28"/>
        </w:rPr>
        <w:t>онтейнер для дезинфицирующего раствора</w:t>
      </w:r>
    </w:p>
    <w:p w14:paraId="F9020000">
      <w:pPr>
        <w:numPr>
          <w:ilvl w:val="0"/>
          <w:numId w:val="8"/>
        </w:numPr>
        <w:rPr>
          <w:sz w:val="28"/>
        </w:rPr>
      </w:pPr>
      <w:r>
        <w:rPr>
          <w:sz w:val="28"/>
        </w:rPr>
        <w:t>Ц</w:t>
      </w:r>
      <w:r>
        <w:rPr>
          <w:sz w:val="28"/>
        </w:rPr>
        <w:t>емент для временной фиксации</w:t>
      </w:r>
    </w:p>
    <w:p w14:paraId="FA020000">
      <w:pPr>
        <w:numPr>
          <w:ilvl w:val="0"/>
          <w:numId w:val="8"/>
        </w:numPr>
        <w:rPr>
          <w:sz w:val="28"/>
        </w:rPr>
      </w:pPr>
      <w:r>
        <w:rPr>
          <w:sz w:val="28"/>
        </w:rPr>
        <w:t>Ц</w:t>
      </w:r>
      <w:r>
        <w:rPr>
          <w:sz w:val="28"/>
        </w:rPr>
        <w:t>емент для постоянной фиксации</w:t>
      </w:r>
    </w:p>
    <w:p w14:paraId="FB020000">
      <w:pPr>
        <w:numPr>
          <w:ilvl w:val="0"/>
          <w:numId w:val="8"/>
        </w:numPr>
        <w:rPr>
          <w:sz w:val="28"/>
        </w:rPr>
      </w:pPr>
      <w:r>
        <w:rPr>
          <w:sz w:val="28"/>
        </w:rPr>
        <w:t>Г</w:t>
      </w:r>
      <w:r>
        <w:rPr>
          <w:sz w:val="28"/>
        </w:rPr>
        <w:t xml:space="preserve">азовая горелка </w:t>
      </w:r>
    </w:p>
    <w:p w14:paraId="FC020000">
      <w:pPr>
        <w:numPr>
          <w:ilvl w:val="0"/>
          <w:numId w:val="8"/>
        </w:numPr>
        <w:rPr>
          <w:sz w:val="28"/>
        </w:rPr>
      </w:pPr>
      <w:r>
        <w:rPr>
          <w:sz w:val="28"/>
        </w:rPr>
        <w:t>М</w:t>
      </w:r>
      <w:r>
        <w:rPr>
          <w:sz w:val="28"/>
        </w:rPr>
        <w:t>аски одноразовые</w:t>
      </w:r>
    </w:p>
    <w:p w14:paraId="FD020000">
      <w:pPr>
        <w:numPr>
          <w:ilvl w:val="0"/>
          <w:numId w:val="8"/>
        </w:numPr>
        <w:rPr>
          <w:sz w:val="28"/>
        </w:rPr>
      </w:pPr>
      <w:r>
        <w:rPr>
          <w:sz w:val="28"/>
        </w:rPr>
        <w:t>С</w:t>
      </w:r>
      <w:r>
        <w:rPr>
          <w:sz w:val="28"/>
        </w:rPr>
        <w:t>люноотсосы одноразовые</w:t>
      </w:r>
    </w:p>
    <w:p w14:paraId="FE020000">
      <w:pPr>
        <w:numPr>
          <w:ilvl w:val="0"/>
          <w:numId w:val="8"/>
        </w:numPr>
        <w:rPr>
          <w:sz w:val="28"/>
        </w:rPr>
      </w:pPr>
      <w:r>
        <w:rPr>
          <w:sz w:val="28"/>
        </w:rPr>
        <w:t>С</w:t>
      </w:r>
      <w:r>
        <w:rPr>
          <w:sz w:val="28"/>
        </w:rPr>
        <w:t>таканы одноразовые</w:t>
      </w:r>
    </w:p>
    <w:p w14:paraId="FF020000">
      <w:pPr>
        <w:numPr>
          <w:ilvl w:val="0"/>
          <w:numId w:val="8"/>
        </w:numPr>
        <w:ind/>
        <w:jc w:val="both"/>
        <w:rPr>
          <w:sz w:val="28"/>
        </w:rPr>
      </w:pPr>
      <w:r>
        <w:rPr>
          <w:sz w:val="28"/>
        </w:rPr>
        <w:t xml:space="preserve">Стандартные ватные валики </w:t>
      </w:r>
    </w:p>
    <w:p w14:paraId="00030000">
      <w:pPr>
        <w:numPr>
          <w:ilvl w:val="0"/>
          <w:numId w:val="8"/>
        </w:numPr>
        <w:ind/>
        <w:jc w:val="both"/>
        <w:rPr>
          <w:sz w:val="28"/>
        </w:rPr>
      </w:pPr>
      <w:r>
        <w:rPr>
          <w:sz w:val="28"/>
        </w:rPr>
        <w:t xml:space="preserve">Фартуки для пациента  </w:t>
      </w:r>
    </w:p>
    <w:p w14:paraId="01030000">
      <w:pPr>
        <w:numPr>
          <w:ilvl w:val="0"/>
          <w:numId w:val="8"/>
        </w:numPr>
        <w:ind/>
        <w:jc w:val="both"/>
        <w:rPr>
          <w:sz w:val="28"/>
        </w:rPr>
      </w:pPr>
      <w:r>
        <w:rPr>
          <w:sz w:val="28"/>
        </w:rPr>
        <w:t xml:space="preserve">Бумажные блоки для замешивания </w:t>
      </w:r>
    </w:p>
    <w:p w14:paraId="02030000">
      <w:pPr>
        <w:numPr>
          <w:ilvl w:val="0"/>
          <w:numId w:val="8"/>
        </w:numPr>
        <w:tabs>
          <w:tab w:leader="none" w:pos="709" w:val="left"/>
        </w:tabs>
        <w:ind/>
        <w:jc w:val="both"/>
        <w:rPr>
          <w:sz w:val="28"/>
        </w:rPr>
      </w:pPr>
      <w:r>
        <w:rPr>
          <w:sz w:val="28"/>
        </w:rPr>
        <w:t>Цветовая шкала для определения цвета облицовки и искусственных зубов</w:t>
      </w:r>
    </w:p>
    <w:p w14:paraId="03030000">
      <w:pPr>
        <w:numPr>
          <w:ilvl w:val="0"/>
          <w:numId w:val="8"/>
        </w:numPr>
        <w:tabs>
          <w:tab w:leader="none" w:pos="709" w:val="left"/>
        </w:tabs>
        <w:ind/>
        <w:jc w:val="both"/>
        <w:rPr>
          <w:sz w:val="28"/>
        </w:rPr>
      </w:pPr>
      <w:r>
        <w:rPr>
          <w:sz w:val="28"/>
        </w:rPr>
        <w:t>Стекла стоматологические для замешивания</w:t>
      </w:r>
    </w:p>
    <w:p w14:paraId="04030000">
      <w:pPr>
        <w:numPr>
          <w:ilvl w:val="0"/>
          <w:numId w:val="8"/>
        </w:numPr>
        <w:tabs>
          <w:tab w:leader="none" w:pos="709" w:val="left"/>
        </w:tabs>
        <w:ind/>
        <w:jc w:val="both"/>
        <w:rPr>
          <w:sz w:val="28"/>
        </w:rPr>
      </w:pPr>
      <w:r>
        <w:rPr>
          <w:sz w:val="28"/>
        </w:rPr>
        <w:t>Артикуляционная бумага</w:t>
      </w:r>
    </w:p>
    <w:p w14:paraId="05030000">
      <w:pPr>
        <w:numPr>
          <w:ilvl w:val="0"/>
          <w:numId w:val="8"/>
        </w:numPr>
        <w:tabs>
          <w:tab w:leader="none" w:pos="709" w:val="left"/>
        </w:tabs>
        <w:ind/>
        <w:jc w:val="both"/>
        <w:rPr>
          <w:sz w:val="28"/>
        </w:rPr>
      </w:pPr>
      <w:r>
        <w:rPr>
          <w:sz w:val="28"/>
        </w:rPr>
        <w:t>Карпульный шприц</w:t>
      </w:r>
    </w:p>
    <w:p w14:paraId="06030000">
      <w:pPr>
        <w:numPr>
          <w:ilvl w:val="0"/>
          <w:numId w:val="8"/>
        </w:numPr>
        <w:tabs>
          <w:tab w:leader="none" w:pos="709" w:val="left"/>
        </w:tabs>
        <w:ind/>
        <w:jc w:val="both"/>
        <w:rPr>
          <w:sz w:val="28"/>
        </w:rPr>
      </w:pPr>
      <w:r>
        <w:rPr>
          <w:sz w:val="28"/>
        </w:rPr>
        <w:t>Иглы к карпульному шприцу</w:t>
      </w:r>
    </w:p>
    <w:p w14:paraId="07030000">
      <w:pPr>
        <w:ind w:firstLine="0" w:left="720"/>
        <w:rPr>
          <w:sz w:val="28"/>
        </w:rPr>
      </w:pPr>
    </w:p>
    <w:p w14:paraId="08030000">
      <w:pPr>
        <w:ind w:firstLine="0" w:left="360"/>
        <w:rPr>
          <w:color w:val="FF0000"/>
          <w:sz w:val="28"/>
        </w:rPr>
      </w:pPr>
    </w:p>
    <w:p w14:paraId="09030000">
      <w:pPr>
        <w:spacing w:before="110" w:line="264" w:lineRule="exact"/>
        <w:ind w:firstLine="3206" w:left="250" w:right="-60"/>
        <w:rPr>
          <w:color w:val="000000"/>
          <w:spacing w:val="-2"/>
          <w:sz w:val="28"/>
        </w:rPr>
      </w:pPr>
      <w:r>
        <w:rPr>
          <w:color w:val="000000"/>
          <w:spacing w:val="-2"/>
          <w:sz w:val="28"/>
        </w:rPr>
        <w:t xml:space="preserve">Дополнительный </w:t>
      </w:r>
      <w:r>
        <w:rPr>
          <w:color w:val="000000"/>
          <w:spacing w:val="-2"/>
          <w:sz w:val="28"/>
        </w:rPr>
        <w:t>ассортимент</w:t>
      </w:r>
    </w:p>
    <w:p w14:paraId="0A030000">
      <w:pPr>
        <w:numPr>
          <w:ilvl w:val="0"/>
          <w:numId w:val="9"/>
        </w:numPr>
        <w:spacing w:before="110" w:line="264" w:lineRule="exact"/>
        <w:ind w:right="-60"/>
        <w:rPr>
          <w:sz w:val="28"/>
        </w:rPr>
      </w:pPr>
      <w:r>
        <w:rPr>
          <w:color w:val="000000"/>
          <w:spacing w:val="2"/>
          <w:sz w:val="28"/>
        </w:rPr>
        <w:t>Л</w:t>
      </w:r>
      <w:r>
        <w:rPr>
          <w:color w:val="000000"/>
          <w:spacing w:val="2"/>
          <w:sz w:val="28"/>
        </w:rPr>
        <w:t xml:space="preserve">ейкопластырь (для </w:t>
      </w:r>
      <w:r>
        <w:rPr>
          <w:color w:val="000000"/>
          <w:spacing w:val="2"/>
          <w:sz w:val="28"/>
        </w:rPr>
        <w:t>о</w:t>
      </w:r>
      <w:r>
        <w:rPr>
          <w:color w:val="000000"/>
          <w:spacing w:val="2"/>
          <w:sz w:val="28"/>
        </w:rPr>
        <w:t>кантовки</w:t>
      </w:r>
      <w:r>
        <w:rPr>
          <w:color w:val="000000"/>
          <w:spacing w:val="2"/>
          <w:sz w:val="28"/>
        </w:rPr>
        <w:t xml:space="preserve"> краев стандартной слепочной </w:t>
      </w:r>
      <w:r>
        <w:rPr>
          <w:color w:val="000000"/>
          <w:spacing w:val="2"/>
          <w:sz w:val="28"/>
        </w:rPr>
        <w:t>ложки)</w:t>
      </w:r>
    </w:p>
    <w:p w14:paraId="0B030000">
      <w:pPr>
        <w:numPr>
          <w:ilvl w:val="0"/>
          <w:numId w:val="9"/>
        </w:numPr>
        <w:spacing w:before="110" w:line="264" w:lineRule="exact"/>
        <w:ind w:right="-60"/>
        <w:rPr>
          <w:sz w:val="28"/>
        </w:rPr>
      </w:pPr>
      <w:r>
        <w:rPr>
          <w:spacing w:val="2"/>
          <w:sz w:val="28"/>
        </w:rPr>
        <w:t>А</w:t>
      </w:r>
      <w:r>
        <w:rPr>
          <w:spacing w:val="2"/>
          <w:sz w:val="28"/>
        </w:rPr>
        <w:t>ртикулятор</w:t>
      </w:r>
    </w:p>
    <w:p w14:paraId="0C030000">
      <w:pPr>
        <w:numPr>
          <w:ilvl w:val="0"/>
          <w:numId w:val="9"/>
        </w:numPr>
        <w:rPr>
          <w:sz w:val="28"/>
        </w:rPr>
      </w:pPr>
      <w:r>
        <w:rPr>
          <w:spacing w:val="1"/>
          <w:sz w:val="28"/>
        </w:rPr>
        <w:t>Э</w:t>
      </w:r>
      <w:r>
        <w:rPr>
          <w:spacing w:val="1"/>
          <w:sz w:val="28"/>
        </w:rPr>
        <w:t>ластичные материалы для перебазировки протеза в клинике</w:t>
      </w:r>
    </w:p>
    <w:p w14:paraId="0D030000">
      <w:pPr>
        <w:numPr>
          <w:ilvl w:val="0"/>
          <w:numId w:val="9"/>
        </w:numPr>
        <w:rPr>
          <w:sz w:val="28"/>
        </w:rPr>
      </w:pPr>
      <w:r>
        <w:rPr>
          <w:spacing w:val="-5"/>
          <w:sz w:val="28"/>
        </w:rPr>
        <w:t>С</w:t>
      </w:r>
      <w:r>
        <w:rPr>
          <w:spacing w:val="-5"/>
          <w:sz w:val="28"/>
        </w:rPr>
        <w:t>упергипс</w:t>
      </w:r>
    </w:p>
    <w:p w14:paraId="0E030000">
      <w:pPr>
        <w:numPr>
          <w:ilvl w:val="0"/>
          <w:numId w:val="9"/>
        </w:numPr>
        <w:rPr>
          <w:sz w:val="28"/>
        </w:rPr>
      </w:pPr>
      <w:r>
        <w:rPr>
          <w:spacing w:val="-1"/>
          <w:sz w:val="28"/>
        </w:rPr>
        <w:t>И</w:t>
      </w:r>
      <w:r>
        <w:rPr>
          <w:spacing w:val="-1"/>
          <w:sz w:val="28"/>
        </w:rPr>
        <w:t>ндивидуально настраиваемый артикулятор с лицевой дугой</w:t>
      </w:r>
    </w:p>
    <w:p w14:paraId="0F030000">
      <w:pPr>
        <w:numPr>
          <w:ilvl w:val="0"/>
          <w:numId w:val="9"/>
        </w:numPr>
        <w:rPr>
          <w:sz w:val="28"/>
        </w:rPr>
      </w:pPr>
      <w:r>
        <w:rPr>
          <w:sz w:val="28"/>
        </w:rPr>
        <w:t>С</w:t>
      </w:r>
      <w:r>
        <w:rPr>
          <w:sz w:val="28"/>
        </w:rPr>
        <w:t>ветоотверждаемая пластмасса для изготовления индивидуальных ложек</w:t>
      </w:r>
    </w:p>
    <w:p w14:paraId="10030000">
      <w:pPr>
        <w:numPr>
          <w:ilvl w:val="0"/>
          <w:numId w:val="9"/>
        </w:numPr>
        <w:rPr>
          <w:sz w:val="28"/>
        </w:rPr>
      </w:pPr>
      <w:r>
        <w:rPr>
          <w:sz w:val="28"/>
        </w:rPr>
        <w:t>К</w:t>
      </w:r>
      <w:r>
        <w:rPr>
          <w:sz w:val="28"/>
        </w:rPr>
        <w:t>амера с ультрофиолетовым светом для полимеризации пластмассы</w:t>
      </w:r>
    </w:p>
    <w:p w14:paraId="11030000">
      <w:pPr>
        <w:numPr>
          <w:ilvl w:val="0"/>
          <w:numId w:val="9"/>
        </w:numPr>
        <w:rPr>
          <w:sz w:val="28"/>
        </w:rPr>
      </w:pPr>
      <w:r>
        <w:rPr>
          <w:sz w:val="28"/>
        </w:rPr>
        <w:t>В</w:t>
      </w:r>
      <w:r>
        <w:rPr>
          <w:sz w:val="28"/>
        </w:rPr>
        <w:t>акуумформер для изготовления индивидуальных ложек</w:t>
      </w:r>
    </w:p>
    <w:p w14:paraId="12030000">
      <w:pPr>
        <w:numPr>
          <w:ilvl w:val="0"/>
          <w:numId w:val="9"/>
        </w:numPr>
        <w:rPr>
          <w:sz w:val="28"/>
        </w:rPr>
      </w:pPr>
      <w:r>
        <w:rPr>
          <w:sz w:val="28"/>
        </w:rPr>
        <w:t>П</w:t>
      </w:r>
      <w:r>
        <w:rPr>
          <w:sz w:val="28"/>
        </w:rPr>
        <w:t>ластины для вакуумформера</w:t>
      </w:r>
    </w:p>
    <w:p w14:paraId="13030000">
      <w:pPr>
        <w:numPr>
          <w:ilvl w:val="0"/>
          <w:numId w:val="9"/>
        </w:numPr>
        <w:rPr>
          <w:sz w:val="28"/>
        </w:rPr>
      </w:pPr>
      <w:r>
        <w:rPr>
          <w:sz w:val="28"/>
        </w:rPr>
        <w:t>С</w:t>
      </w:r>
      <w:r>
        <w:rPr>
          <w:sz w:val="28"/>
        </w:rPr>
        <w:t>иликоновая материал для окантовки индивидуальной ложки</w:t>
      </w:r>
    </w:p>
    <w:p w14:paraId="14030000">
      <w:pPr>
        <w:numPr>
          <w:ilvl w:val="0"/>
          <w:numId w:val="9"/>
        </w:numPr>
        <w:rPr>
          <w:sz w:val="28"/>
        </w:rPr>
      </w:pPr>
      <w:r>
        <w:rPr>
          <w:sz w:val="28"/>
        </w:rPr>
        <w:t xml:space="preserve"> А</w:t>
      </w:r>
      <w:r>
        <w:rPr>
          <w:sz w:val="28"/>
        </w:rPr>
        <w:t>ппарат Ларина</w:t>
      </w:r>
    </w:p>
    <w:p w14:paraId="15030000">
      <w:pPr>
        <w:numPr>
          <w:ilvl w:val="0"/>
          <w:numId w:val="9"/>
        </w:numPr>
        <w:rPr>
          <w:sz w:val="28"/>
        </w:rPr>
      </w:pPr>
      <w:r>
        <w:rPr>
          <w:sz w:val="28"/>
        </w:rPr>
        <w:t>С</w:t>
      </w:r>
      <w:r>
        <w:rPr>
          <w:sz w:val="28"/>
        </w:rPr>
        <w:t>пиртовка</w:t>
      </w:r>
    </w:p>
    <w:p w14:paraId="16030000">
      <w:pPr>
        <w:numPr>
          <w:ilvl w:val="0"/>
          <w:numId w:val="9"/>
        </w:numPr>
        <w:tabs>
          <w:tab w:leader="none" w:pos="709" w:val="left"/>
        </w:tabs>
        <w:ind/>
        <w:jc w:val="both"/>
        <w:rPr>
          <w:sz w:val="28"/>
        </w:rPr>
      </w:pPr>
      <w:r>
        <w:rPr>
          <w:sz w:val="28"/>
        </w:rPr>
        <w:t xml:space="preserve">Бокс для стандартных ватных валиков </w:t>
      </w:r>
    </w:p>
    <w:p w14:paraId="17030000">
      <w:pPr>
        <w:numPr>
          <w:ilvl w:val="0"/>
          <w:numId w:val="9"/>
        </w:numPr>
        <w:rPr>
          <w:sz w:val="28"/>
        </w:rPr>
      </w:pPr>
      <w:r>
        <w:rPr>
          <w:sz w:val="28"/>
        </w:rPr>
        <w:t>Э</w:t>
      </w:r>
      <w:r>
        <w:rPr>
          <w:sz w:val="28"/>
        </w:rPr>
        <w:t>лектромеханический аппарат для автоматического смешивания оттискных масс с насадками на катриджи</w:t>
      </w:r>
    </w:p>
    <w:p w14:paraId="18030000">
      <w:pPr>
        <w:numPr>
          <w:ilvl w:val="0"/>
          <w:numId w:val="9"/>
        </w:numPr>
        <w:rPr>
          <w:sz w:val="28"/>
        </w:rPr>
      </w:pPr>
      <w:r>
        <w:rPr>
          <w:sz w:val="28"/>
        </w:rPr>
        <w:t>Д</w:t>
      </w:r>
      <w:r>
        <w:rPr>
          <w:sz w:val="28"/>
        </w:rPr>
        <w:t>испенсер для смешивания силиконового оттискного (слепочного) материала</w:t>
      </w:r>
    </w:p>
    <w:p w14:paraId="19030000">
      <w:pPr>
        <w:numPr>
          <w:ilvl w:val="0"/>
          <w:numId w:val="9"/>
        </w:numPr>
        <w:rPr>
          <w:sz w:val="28"/>
        </w:rPr>
      </w:pPr>
      <w:r>
        <w:rPr>
          <w:sz w:val="28"/>
        </w:rPr>
        <w:t>Самотвердеющая пластмасса  холодной полимеризации для связывания слепочных модулей</w:t>
      </w:r>
    </w:p>
    <w:p w14:paraId="1A030000">
      <w:pPr>
        <w:numPr>
          <w:ilvl w:val="0"/>
          <w:numId w:val="9"/>
        </w:numPr>
        <w:rPr>
          <w:sz w:val="28"/>
        </w:rPr>
      </w:pPr>
      <w:r>
        <w:rPr>
          <w:sz w:val="28"/>
        </w:rPr>
        <w:t>Полиэфирный монофазный оттискной (слепочный) материал</w:t>
      </w:r>
    </w:p>
    <w:p w14:paraId="1B030000">
      <w:pPr>
        <w:numPr>
          <w:ilvl w:val="0"/>
          <w:numId w:val="9"/>
        </w:numPr>
        <w:rPr>
          <w:sz w:val="28"/>
        </w:rPr>
      </w:pPr>
      <w:r>
        <w:rPr>
          <w:sz w:val="28"/>
        </w:rPr>
        <w:t>Слепочные модули</w:t>
      </w:r>
    </w:p>
    <w:p w14:paraId="1C030000">
      <w:pPr>
        <w:numPr>
          <w:ilvl w:val="0"/>
          <w:numId w:val="9"/>
        </w:numPr>
        <w:rPr>
          <w:sz w:val="28"/>
        </w:rPr>
      </w:pPr>
      <w:r>
        <w:rPr>
          <w:sz w:val="28"/>
        </w:rPr>
        <w:t>Динамометрический ключ</w:t>
      </w:r>
    </w:p>
    <w:p w14:paraId="1D030000">
      <w:pPr>
        <w:numPr>
          <w:ilvl w:val="0"/>
          <w:numId w:val="9"/>
        </w:numPr>
        <w:rPr>
          <w:sz w:val="28"/>
        </w:rPr>
      </w:pPr>
      <w:r>
        <w:rPr>
          <w:sz w:val="28"/>
        </w:rPr>
        <w:t>Ортопедический набор ключей для используемой системы имплантатов</w:t>
      </w:r>
    </w:p>
    <w:p w14:paraId="1E030000">
      <w:pPr>
        <w:ind w:firstLine="0" w:left="720"/>
        <w:jc w:val="both"/>
        <w:rPr>
          <w:color w:val="FF0000"/>
          <w:sz w:val="28"/>
        </w:rPr>
      </w:pPr>
    </w:p>
    <w:p w14:paraId="1F030000">
      <w:pPr>
        <w:ind w:firstLine="0" w:left="720"/>
        <w:rPr>
          <w:color w:val="FF0000"/>
          <w:sz w:val="28"/>
        </w:rPr>
      </w:pPr>
    </w:p>
    <w:p w14:paraId="20030000">
      <w:pPr>
        <w:spacing w:before="350"/>
        <w:ind w:right="24"/>
        <w:jc w:val="right"/>
        <w:rPr>
          <w:sz w:val="28"/>
        </w:rPr>
      </w:pPr>
    </w:p>
    <w:p w14:paraId="21030000">
      <w:pPr>
        <w:sectPr>
          <w:headerReference r:id="rId4" w:type="default"/>
          <w:type w:val="continuous"/>
          <w:pgSz w:h="16834" w:w="11909"/>
          <w:pgMar w:bottom="360" w:footer="720" w:gutter="0" w:header="720" w:left="886" w:right="1543" w:top="1058"/>
        </w:sectPr>
      </w:pPr>
    </w:p>
    <w:p w14:paraId="22030000">
      <w:pPr>
        <w:spacing w:before="350"/>
        <w:ind w:right="24"/>
        <w:jc w:val="right"/>
        <w:rPr>
          <w:sz w:val="28"/>
        </w:rPr>
      </w:pPr>
    </w:p>
    <w:p w14:paraId="23030000">
      <w:pPr>
        <w:sectPr>
          <w:headerReference r:id="rId4" w:type="default"/>
          <w:type w:val="continuous"/>
          <w:pgSz w:h="16834" w:w="11909"/>
          <w:pgMar w:bottom="360" w:footer="720" w:gutter="0" w:header="720" w:left="886" w:right="1543" w:top="1058"/>
        </w:sectPr>
      </w:pPr>
    </w:p>
    <w:p w14:paraId="24030000">
      <w:pPr>
        <w:spacing w:before="206"/>
        <w:ind/>
        <w:jc w:val="center"/>
        <w:rPr>
          <w:sz w:val="28"/>
        </w:rPr>
      </w:pPr>
      <w:r>
        <w:rPr>
          <w:color w:val="00B050"/>
          <w:sz w:val="32"/>
        </w:rPr>
        <w:br w:type="page"/>
      </w:r>
      <w:r>
        <w:rPr>
          <w:color w:val="000000"/>
          <w:spacing w:val="-2"/>
          <w:sz w:val="28"/>
        </w:rPr>
        <w:t>БИБЛИОГРАФИЯ</w:t>
      </w:r>
    </w:p>
    <w:p w14:paraId="25030000">
      <w:pPr>
        <w:sectPr>
          <w:headerReference r:id="rId10" w:type="default"/>
          <w:type w:val="continuous"/>
          <w:pgSz w:h="16834" w:w="11909"/>
          <w:pgMar w:bottom="360" w:footer="720" w:gutter="0" w:header="720" w:left="1526" w:right="874" w:top="1037"/>
        </w:sectPr>
      </w:pPr>
    </w:p>
    <w:p w14:paraId="26030000">
      <w:pPr>
        <w:numPr>
          <w:ilvl w:val="0"/>
          <w:numId w:val="10"/>
        </w:numPr>
        <w:tabs>
          <w:tab w:leader="none" w:pos="322" w:val="left"/>
        </w:tabs>
        <w:ind w:hanging="264" w:left="322"/>
        <w:rPr>
          <w:b w:val="1"/>
          <w:sz w:val="28"/>
        </w:rPr>
      </w:pPr>
      <w:r>
        <w:rPr>
          <w:color w:val="000000"/>
          <w:spacing w:val="2"/>
          <w:sz w:val="28"/>
        </w:rPr>
        <w:t>Бушан М.Г., Каламкаров Х.А. Осложнения при</w:t>
      </w:r>
      <w:r>
        <w:rPr>
          <w:color w:val="000000"/>
          <w:spacing w:val="2"/>
          <w:sz w:val="28"/>
        </w:rPr>
        <w:t xml:space="preserve"> </w:t>
      </w:r>
      <w:r>
        <w:rPr>
          <w:color w:val="000000"/>
          <w:sz w:val="28"/>
        </w:rPr>
        <w:t>зубном прот</w:t>
      </w:r>
      <w:r>
        <w:rPr>
          <w:color w:val="000000"/>
          <w:sz w:val="28"/>
        </w:rPr>
        <w:t xml:space="preserve">езировании и </w:t>
      </w:r>
      <w:r>
        <w:rPr>
          <w:sz w:val="28"/>
        </w:rPr>
        <w:t>их профилактика. — Кишинев, 1983. — 301 с.</w:t>
      </w:r>
    </w:p>
    <w:p w14:paraId="27030000">
      <w:pPr>
        <w:numPr>
          <w:ilvl w:val="0"/>
          <w:numId w:val="10"/>
        </w:numPr>
        <w:tabs>
          <w:tab w:leader="none" w:pos="322" w:val="left"/>
        </w:tabs>
        <w:ind w:hanging="264" w:left="322"/>
        <w:rPr>
          <w:b w:val="1"/>
          <w:sz w:val="28"/>
        </w:rPr>
      </w:pPr>
      <w:r>
        <w:rPr>
          <w:sz w:val="28"/>
        </w:rPr>
        <w:t>Воронов А.П., Лебеденко И.Ю., Воронов И.А. Ортопедическое лечение больных с полным отсутствием зубов: Учебное пособие – М.: МЕДпресс-информ, 2006. – 320 с.</w:t>
      </w:r>
    </w:p>
    <w:p w14:paraId="28030000">
      <w:pPr>
        <w:numPr>
          <w:ilvl w:val="0"/>
          <w:numId w:val="10"/>
        </w:numPr>
        <w:tabs>
          <w:tab w:leader="none" w:pos="322" w:val="left"/>
        </w:tabs>
        <w:ind w:hanging="264" w:left="322"/>
        <w:rPr>
          <w:b w:val="1"/>
          <w:sz w:val="28"/>
        </w:rPr>
      </w:pPr>
      <w:r>
        <w:rPr>
          <w:sz w:val="28"/>
        </w:rPr>
        <w:t xml:space="preserve">Загорский В.А. </w:t>
      </w:r>
      <w:r>
        <w:rPr>
          <w:sz w:val="28"/>
        </w:rPr>
        <w:t>Протезирование при полной адентии: Руководство для врачей – М.: Медицина, 2008. – 376 с.</w:t>
      </w:r>
    </w:p>
    <w:p w14:paraId="29030000">
      <w:pPr>
        <w:numPr>
          <w:ilvl w:val="0"/>
          <w:numId w:val="10"/>
        </w:numPr>
        <w:tabs>
          <w:tab w:leader="none" w:pos="322" w:val="left"/>
        </w:tabs>
        <w:spacing w:before="14"/>
        <w:ind w:hanging="264" w:left="322"/>
        <w:rPr>
          <w:sz w:val="28"/>
        </w:rPr>
      </w:pPr>
      <w:r>
        <w:rPr>
          <w:spacing w:val="6"/>
          <w:sz w:val="28"/>
        </w:rPr>
        <w:t>Калинина Н.В., Загорский В.А. Протезирова</w:t>
      </w:r>
      <w:r>
        <w:rPr>
          <w:sz w:val="28"/>
        </w:rPr>
        <w:t>ние при полной потере зубов. — М.: Медицина,1990. — 224 с.</w:t>
      </w:r>
    </w:p>
    <w:p w14:paraId="2A030000">
      <w:pPr>
        <w:numPr>
          <w:ilvl w:val="0"/>
          <w:numId w:val="10"/>
        </w:numPr>
        <w:tabs>
          <w:tab w:leader="none" w:pos="322" w:val="left"/>
        </w:tabs>
        <w:spacing w:before="14"/>
        <w:ind w:hanging="264" w:left="322"/>
        <w:rPr>
          <w:sz w:val="28"/>
        </w:rPr>
      </w:pPr>
      <w:r>
        <w:rPr>
          <w:spacing w:val="4"/>
          <w:sz w:val="28"/>
        </w:rPr>
        <w:t>Копейкин В.Н., Миргазизов М.З. Ортопедиче</w:t>
      </w:r>
      <w:r>
        <w:rPr>
          <w:sz w:val="28"/>
        </w:rPr>
        <w:t>ская стоматология: Учебник — Изд. 2-е доп. — М.: Медицина, 2001 — 624 с.</w:t>
      </w:r>
    </w:p>
    <w:p w14:paraId="2B030000">
      <w:pPr>
        <w:numPr>
          <w:ilvl w:val="0"/>
          <w:numId w:val="10"/>
        </w:numPr>
        <w:tabs>
          <w:tab w:leader="none" w:pos="322" w:val="left"/>
        </w:tabs>
        <w:spacing w:before="10"/>
        <w:ind w:hanging="264" w:left="322"/>
        <w:rPr>
          <w:sz w:val="28"/>
        </w:rPr>
      </w:pPr>
      <w:r>
        <w:rPr>
          <w:spacing w:val="3"/>
          <w:sz w:val="28"/>
        </w:rPr>
        <w:t>Копейкин В.Н. Ошибки в ортопедической сто</w:t>
      </w:r>
      <w:r>
        <w:rPr>
          <w:sz w:val="28"/>
        </w:rPr>
        <w:t>матологии. — М., 1986. 176с.</w:t>
      </w:r>
    </w:p>
    <w:p w14:paraId="2C030000">
      <w:pPr>
        <w:numPr>
          <w:ilvl w:val="0"/>
          <w:numId w:val="10"/>
        </w:numPr>
        <w:tabs>
          <w:tab w:leader="none" w:pos="322" w:val="left"/>
        </w:tabs>
        <w:spacing w:before="14"/>
        <w:ind w:hanging="264" w:left="322"/>
        <w:rPr>
          <w:sz w:val="28"/>
        </w:rPr>
      </w:pPr>
      <w:r>
        <w:rPr>
          <w:spacing w:val="1"/>
          <w:sz w:val="28"/>
        </w:rPr>
        <w:t xml:space="preserve">Малый   А.Ю.   Медико-правовое   обоснование </w:t>
      </w:r>
      <w:r>
        <w:rPr>
          <w:spacing w:val="5"/>
          <w:sz w:val="28"/>
        </w:rPr>
        <w:t xml:space="preserve">врачебных стандартов оказания медицинской </w:t>
      </w:r>
      <w:r>
        <w:rPr>
          <w:spacing w:val="3"/>
          <w:sz w:val="28"/>
        </w:rPr>
        <w:t>помощи в клинике ортопедической стоматоло</w:t>
      </w:r>
      <w:r>
        <w:rPr>
          <w:sz w:val="28"/>
        </w:rPr>
        <w:t>гии: Дис... д-ра мед. наук. — М., 2001. — 272 с.</w:t>
      </w:r>
    </w:p>
    <w:p w14:paraId="2D030000">
      <w:pPr>
        <w:numPr>
          <w:ilvl w:val="0"/>
          <w:numId w:val="10"/>
        </w:numPr>
        <w:tabs>
          <w:tab w:leader="none" w:pos="322" w:val="left"/>
        </w:tabs>
        <w:spacing w:before="14"/>
        <w:ind w:hanging="264" w:left="322"/>
        <w:rPr>
          <w:sz w:val="28"/>
        </w:rPr>
      </w:pPr>
      <w:r>
        <w:rPr>
          <w:sz w:val="28"/>
        </w:rPr>
        <w:t>Мушеев И.У., Олесова В.Н., Фрамович О.З. Практическая дентальная имплантология – М.: Парадиз, 2000. – 266 с.</w:t>
      </w:r>
    </w:p>
    <w:p w14:paraId="2E030000">
      <w:pPr>
        <w:numPr>
          <w:ilvl w:val="0"/>
          <w:numId w:val="10"/>
        </w:numPr>
        <w:tabs>
          <w:tab w:leader="none" w:pos="322" w:val="left"/>
        </w:tabs>
        <w:spacing w:before="14"/>
        <w:ind w:hanging="264" w:left="322"/>
        <w:rPr>
          <w:sz w:val="28"/>
        </w:rPr>
      </w:pPr>
      <w:r>
        <w:rPr>
          <w:sz w:val="28"/>
        </w:rPr>
        <w:t>Никольский В.Ю. Дентальная имплантология: Учебное пособие, рекомендованное, 2006. – УМО Федерального агентства по здравоохранению и социальному развитию. – Москва: МИА. – 170 с.</w:t>
      </w:r>
    </w:p>
    <w:p w14:paraId="2F030000">
      <w:pPr>
        <w:numPr>
          <w:ilvl w:val="0"/>
          <w:numId w:val="10"/>
        </w:numPr>
        <w:tabs>
          <w:tab w:leader="none" w:pos="322" w:val="left"/>
        </w:tabs>
        <w:spacing w:before="14"/>
        <w:ind w:hanging="264" w:left="322"/>
        <w:rPr>
          <w:sz w:val="28"/>
        </w:rPr>
      </w:pPr>
      <w:r>
        <w:rPr>
          <w:sz w:val="28"/>
        </w:rPr>
        <w:t>Робустова Т.Г. Имплантация зубов (хирургические аспекты) – М.: Медицина, 2003. – 560 с.</w:t>
      </w:r>
    </w:p>
    <w:p w14:paraId="30030000">
      <w:pPr>
        <w:numPr>
          <w:ilvl w:val="0"/>
          <w:numId w:val="10"/>
        </w:numPr>
        <w:tabs>
          <w:tab w:leader="none" w:pos="322" w:val="left"/>
        </w:tabs>
        <w:spacing w:before="19"/>
        <w:ind w:hanging="264" w:left="322"/>
        <w:rPr>
          <w:sz w:val="28"/>
        </w:rPr>
      </w:pPr>
      <w:r>
        <w:rPr>
          <w:sz w:val="28"/>
        </w:rPr>
        <w:t>Руководство по ортопедической стоматологии /Под ред. В.Н. Копейкина. — М., 1993. — 496 с.</w:t>
      </w:r>
    </w:p>
    <w:p w14:paraId="31030000">
      <w:pPr>
        <w:numPr>
          <w:ilvl w:val="0"/>
          <w:numId w:val="10"/>
        </w:numPr>
        <w:tabs>
          <w:tab w:leader="none" w:pos="322" w:val="left"/>
        </w:tabs>
        <w:spacing w:before="10"/>
        <w:ind w:hanging="264" w:left="322"/>
        <w:rPr>
          <w:sz w:val="28"/>
        </w:rPr>
      </w:pPr>
      <w:r>
        <w:rPr>
          <w:spacing w:val="2"/>
          <w:sz w:val="28"/>
        </w:rPr>
        <w:t>Рыбаков А.И., Базиян Г.В. Эпидемиология сто</w:t>
      </w:r>
      <w:r>
        <w:rPr>
          <w:spacing w:val="3"/>
          <w:sz w:val="28"/>
        </w:rPr>
        <w:t>матологических заболеваний и пути их профи</w:t>
      </w:r>
      <w:r>
        <w:rPr>
          <w:sz w:val="28"/>
        </w:rPr>
        <w:t>лактики. — М., 1973. — 320 с.</w:t>
      </w:r>
    </w:p>
    <w:p w14:paraId="32030000">
      <w:pPr>
        <w:numPr>
          <w:ilvl w:val="0"/>
          <w:numId w:val="10"/>
        </w:numPr>
        <w:tabs>
          <w:tab w:leader="none" w:pos="322" w:val="left"/>
        </w:tabs>
        <w:spacing w:before="14"/>
        <w:ind w:hanging="264" w:left="322"/>
        <w:rPr>
          <w:color w:val="000000"/>
          <w:sz w:val="28"/>
        </w:rPr>
      </w:pPr>
      <w:r>
        <w:rPr>
          <w:sz w:val="28"/>
        </w:rPr>
        <w:t>Справочник</w:t>
      </w:r>
      <w:r>
        <w:rPr>
          <w:color w:val="000000"/>
          <w:sz w:val="28"/>
        </w:rPr>
        <w:t xml:space="preserve"> по ст</w:t>
      </w:r>
      <w:r>
        <w:rPr>
          <w:color w:val="000000"/>
          <w:sz w:val="28"/>
        </w:rPr>
        <w:t>оматологии / Под ред. В.М. Без</w:t>
      </w:r>
      <w:r>
        <w:rPr>
          <w:color w:val="000000"/>
          <w:sz w:val="28"/>
        </w:rPr>
        <w:t>рукова. — М.: Медицина, 1998. — 656 с.</w:t>
      </w:r>
    </w:p>
    <w:p w14:paraId="33030000">
      <w:pPr>
        <w:numPr>
          <w:ilvl w:val="0"/>
          <w:numId w:val="10"/>
        </w:numPr>
        <w:tabs>
          <w:tab w:leader="none" w:pos="322" w:val="left"/>
        </w:tabs>
        <w:spacing w:before="14"/>
        <w:ind w:hanging="264" w:left="322"/>
        <w:rPr>
          <w:color w:val="000000"/>
          <w:sz w:val="28"/>
        </w:rPr>
      </w:pPr>
      <w:r>
        <w:rPr>
          <w:color w:val="000000"/>
          <w:sz w:val="28"/>
        </w:rPr>
        <w:t>Стоматологическая   заболеваемость   населенияРоссии /</w:t>
      </w:r>
      <w:r>
        <w:rPr>
          <w:color w:val="000000"/>
          <w:sz w:val="28"/>
        </w:rPr>
        <w:t xml:space="preserve"> Под ред. Э.М. Кузьминой. — М.,</w:t>
      </w:r>
      <w:r>
        <w:rPr>
          <w:color w:val="000000"/>
          <w:sz w:val="28"/>
        </w:rPr>
        <w:t>1999. — 228 с.</w:t>
      </w:r>
    </w:p>
    <w:p w14:paraId="34030000">
      <w:pPr>
        <w:numPr>
          <w:ilvl w:val="0"/>
          <w:numId w:val="11"/>
        </w:numPr>
        <w:tabs>
          <w:tab w:leader="none" w:pos="322" w:val="left"/>
        </w:tabs>
        <w:spacing w:before="10"/>
        <w:ind w:hanging="322" w:left="322"/>
        <w:rPr>
          <w:color w:val="000000"/>
          <w:sz w:val="28"/>
        </w:rPr>
      </w:pPr>
      <w:r>
        <w:rPr>
          <w:color w:val="000000"/>
          <w:spacing w:val="6"/>
          <w:sz w:val="28"/>
        </w:rPr>
        <w:t>Хватова В.А. Диагностика и лечение наруше</w:t>
      </w:r>
      <w:r>
        <w:rPr>
          <w:color w:val="000000"/>
          <w:spacing w:val="4"/>
          <w:sz w:val="28"/>
        </w:rPr>
        <w:t>ний функциональной окклюзии: Руководство.</w:t>
      </w:r>
      <w:r>
        <w:rPr>
          <w:color w:val="000000"/>
          <w:spacing w:val="4"/>
          <w:sz w:val="28"/>
        </w:rPr>
        <w:t xml:space="preserve"> </w:t>
      </w:r>
      <w:r>
        <w:rPr>
          <w:color w:val="000000"/>
          <w:sz w:val="28"/>
        </w:rPr>
        <w:t>— Н. Новгород: Изд-во НГМА, 1996. — 276 с.</w:t>
      </w:r>
    </w:p>
    <w:p w14:paraId="35030000">
      <w:pPr>
        <w:numPr>
          <w:ilvl w:val="0"/>
          <w:numId w:val="11"/>
        </w:numPr>
        <w:tabs>
          <w:tab w:leader="none" w:pos="322" w:val="left"/>
        </w:tabs>
        <w:spacing w:before="19"/>
        <w:ind w:hanging="322" w:left="322"/>
        <w:rPr>
          <w:color w:val="000000"/>
          <w:sz w:val="28"/>
        </w:rPr>
      </w:pPr>
      <w:r>
        <w:rPr>
          <w:color w:val="000000"/>
          <w:sz w:val="28"/>
        </w:rPr>
        <w:t xml:space="preserve">Cronstrom R., Rene N., Owall </w:t>
      </w:r>
      <w:r>
        <w:rPr>
          <w:color w:val="000000"/>
          <w:sz w:val="28"/>
        </w:rPr>
        <w:t>В</w:t>
      </w:r>
      <w:r>
        <w:rPr>
          <w:color w:val="000000"/>
          <w:sz w:val="28"/>
        </w:rPr>
        <w:t>., Blomqvist A.</w:t>
      </w:r>
      <w:r>
        <w:rPr>
          <w:color w:val="000000"/>
          <w:sz w:val="28"/>
        </w:rPr>
        <w:t>The Swedish patient insur</w:t>
      </w:r>
      <w:r>
        <w:rPr>
          <w:color w:val="000000"/>
          <w:sz w:val="28"/>
        </w:rPr>
        <w:t>ance scheme and guar</w:t>
      </w:r>
      <w:r>
        <w:rPr>
          <w:color w:val="000000"/>
          <w:sz w:val="28"/>
        </w:rPr>
        <w:t>antee insurance for prosthodontic treatment //</w:t>
      </w:r>
      <w:r>
        <w:rPr>
          <w:color w:val="000000"/>
          <w:sz w:val="28"/>
        </w:rPr>
        <w:br/>
      </w:r>
      <w:r>
        <w:rPr>
          <w:color w:val="000000"/>
          <w:sz w:val="28"/>
        </w:rPr>
        <w:t>International</w:t>
      </w:r>
      <w:r>
        <w:rPr>
          <w:color w:val="000000"/>
          <w:sz w:val="28"/>
        </w:rPr>
        <w:t xml:space="preserve"> Dental Journal. — 1992. — Vol.</w:t>
      </w:r>
      <w:r>
        <w:rPr>
          <w:color w:val="000000"/>
          <w:sz w:val="28"/>
        </w:rPr>
        <w:t>42. — P. 113—118.</w:t>
      </w:r>
    </w:p>
    <w:p w14:paraId="36030000">
      <w:pPr>
        <w:numPr>
          <w:ilvl w:val="0"/>
          <w:numId w:val="11"/>
        </w:numPr>
        <w:tabs>
          <w:tab w:leader="none" w:pos="322" w:val="left"/>
        </w:tabs>
        <w:spacing w:before="14"/>
        <w:ind w:hanging="322" w:left="322"/>
        <w:rPr>
          <w:color w:val="000000"/>
          <w:sz w:val="28"/>
        </w:rPr>
      </w:pPr>
      <w:r>
        <w:rPr>
          <w:color w:val="000000"/>
          <w:sz w:val="28"/>
        </w:rPr>
        <w:t>Einheitlicher Be</w:t>
      </w:r>
      <w:r>
        <w:rPr>
          <w:color w:val="000000"/>
          <w:sz w:val="28"/>
        </w:rPr>
        <w:t>wertungsmassstab fuer Zahnaerz-</w:t>
      </w:r>
      <w:r>
        <w:rPr>
          <w:color w:val="000000"/>
          <w:sz w:val="28"/>
        </w:rPr>
        <w:t>tliche Leistun</w:t>
      </w:r>
      <w:r>
        <w:rPr>
          <w:color w:val="000000"/>
          <w:sz w:val="28"/>
        </w:rPr>
        <w:t>gen (BEMA): Aktuelle Ergaenzun</w:t>
      </w:r>
      <w:r>
        <w:rPr>
          <w:color w:val="000000"/>
          <w:sz w:val="28"/>
        </w:rPr>
        <w:t xml:space="preserve">gen. </w:t>
      </w:r>
      <w:r>
        <w:rPr>
          <w:color w:val="000000"/>
          <w:sz w:val="28"/>
        </w:rPr>
        <w:t xml:space="preserve">Stand 01.01.1999. — </w:t>
      </w:r>
      <w:r>
        <w:rPr>
          <w:color w:val="000000"/>
          <w:sz w:val="28"/>
        </w:rPr>
        <w:t>Herne</w:t>
      </w:r>
      <w:r>
        <w:rPr>
          <w:color w:val="000000"/>
          <w:sz w:val="28"/>
        </w:rPr>
        <w:t xml:space="preserve">, </w:t>
      </w:r>
      <w:r>
        <w:rPr>
          <w:color w:val="000000"/>
          <w:sz w:val="28"/>
        </w:rPr>
        <w:t>1999. —</w:t>
      </w:r>
      <w:r>
        <w:rPr>
          <w:color w:val="000000"/>
          <w:sz w:val="28"/>
        </w:rPr>
        <w:t xml:space="preserve"> </w:t>
      </w:r>
      <w:r>
        <w:rPr>
          <w:color w:val="000000"/>
          <w:sz w:val="28"/>
        </w:rPr>
        <w:t>214 S.</w:t>
      </w:r>
    </w:p>
    <w:p w14:paraId="37030000">
      <w:pPr>
        <w:numPr>
          <w:ilvl w:val="0"/>
          <w:numId w:val="11"/>
        </w:numPr>
        <w:tabs>
          <w:tab w:leader="none" w:pos="322" w:val="left"/>
        </w:tabs>
        <w:spacing w:before="10"/>
        <w:ind w:hanging="322" w:left="322"/>
        <w:rPr>
          <w:color w:val="000000"/>
          <w:sz w:val="28"/>
        </w:rPr>
      </w:pPr>
      <w:r>
        <w:rPr>
          <w:color w:val="000000"/>
          <w:sz w:val="28"/>
        </w:rPr>
        <w:t>Gebuehrenordnu</w:t>
      </w:r>
      <w:r>
        <w:rPr>
          <w:color w:val="000000"/>
          <w:sz w:val="28"/>
        </w:rPr>
        <w:t>ng fuer das Zentrum fuer Zahn-,</w:t>
      </w:r>
      <w:r>
        <w:rPr>
          <w:color w:val="000000"/>
          <w:sz w:val="28"/>
        </w:rPr>
        <w:t xml:space="preserve"> </w:t>
      </w:r>
      <w:r>
        <w:rPr>
          <w:color w:val="000000"/>
          <w:sz w:val="28"/>
        </w:rPr>
        <w:t>Mund- und</w:t>
      </w:r>
      <w:r>
        <w:rPr>
          <w:color w:val="000000"/>
          <w:sz w:val="28"/>
        </w:rPr>
        <w:t xml:space="preserve"> Kieferheilkunde No 415.436 vom</w:t>
      </w:r>
      <w:r>
        <w:rPr>
          <w:color w:val="000000"/>
          <w:sz w:val="28"/>
        </w:rPr>
        <w:t xml:space="preserve"> </w:t>
      </w:r>
      <w:r>
        <w:rPr>
          <w:color w:val="000000"/>
          <w:sz w:val="28"/>
        </w:rPr>
        <w:t>28.09.1994. — Zuerich, 1994. — 27 S.</w:t>
      </w:r>
    </w:p>
    <w:p w14:paraId="38030000">
      <w:pPr>
        <w:numPr>
          <w:ilvl w:val="0"/>
          <w:numId w:val="11"/>
        </w:numPr>
        <w:tabs>
          <w:tab w:leader="none" w:pos="322" w:val="left"/>
        </w:tabs>
        <w:spacing w:before="14"/>
        <w:ind w:hanging="322" w:left="322"/>
        <w:rPr>
          <w:color w:val="000000"/>
          <w:sz w:val="28"/>
        </w:rPr>
      </w:pPr>
      <w:r>
        <w:rPr>
          <w:color w:val="000000"/>
          <w:sz w:val="28"/>
        </w:rPr>
        <w:t>Gebuehrenordnun</w:t>
      </w:r>
      <w:r>
        <w:rPr>
          <w:color w:val="000000"/>
          <w:sz w:val="28"/>
        </w:rPr>
        <w:t>g   fuer   Zahnaerzte    (GOZ).</w:t>
      </w:r>
      <w:r>
        <w:rPr>
          <w:color w:val="000000"/>
          <w:sz w:val="28"/>
        </w:rPr>
        <w:t xml:space="preserve"> </w:t>
      </w:r>
      <w:r>
        <w:rPr>
          <w:color w:val="000000"/>
          <w:sz w:val="28"/>
        </w:rPr>
        <w:t>Stand 01.01.1996. — Koeln, 1998. — 72 S.</w:t>
      </w:r>
    </w:p>
    <w:p w14:paraId="39030000">
      <w:pPr>
        <w:numPr>
          <w:ilvl w:val="0"/>
          <w:numId w:val="12"/>
        </w:numPr>
        <w:tabs>
          <w:tab w:leader="none" w:pos="317" w:val="left"/>
        </w:tabs>
        <w:spacing w:before="5"/>
        <w:ind w:hanging="317" w:left="317"/>
        <w:rPr>
          <w:color w:val="000000"/>
          <w:sz w:val="28"/>
        </w:rPr>
      </w:pPr>
      <w:r>
        <w:rPr>
          <w:color w:val="000000"/>
          <w:sz w:val="28"/>
        </w:rPr>
        <w:t>Heners M. Die Bedeutung a</w:t>
      </w:r>
      <w:r>
        <w:rPr>
          <w:color w:val="000000"/>
          <w:sz w:val="28"/>
        </w:rPr>
        <w:t>llgemein anerkannten</w:t>
      </w:r>
      <w:r>
        <w:rPr>
          <w:color w:val="000000"/>
          <w:sz w:val="28"/>
        </w:rPr>
        <w:t xml:space="preserve"> </w:t>
      </w:r>
      <w:r>
        <w:rPr>
          <w:color w:val="000000"/>
          <w:sz w:val="28"/>
        </w:rPr>
        <w:t>Regeln und ihrer Kr</w:t>
      </w:r>
      <w:r>
        <w:rPr>
          <w:color w:val="000000"/>
          <w:sz w:val="28"/>
        </w:rPr>
        <w:t>iterien fuer die Qualitaetsdis</w:t>
      </w:r>
      <w:r>
        <w:rPr>
          <w:color w:val="000000"/>
          <w:sz w:val="28"/>
        </w:rPr>
        <w:t>kussion in der Za</w:t>
      </w:r>
      <w:r>
        <w:rPr>
          <w:color w:val="000000"/>
          <w:sz w:val="28"/>
        </w:rPr>
        <w:t>hnheilkunde. // Dtsch. zahnaer-</w:t>
      </w:r>
      <w:r>
        <w:rPr>
          <w:color w:val="000000"/>
          <w:sz w:val="28"/>
        </w:rPr>
        <w:t>ztl/Ztschr. — 1991. — Bd. 46. — S. 262.</w:t>
      </w:r>
    </w:p>
    <w:p w14:paraId="3A030000">
      <w:pPr>
        <w:numPr>
          <w:ilvl w:val="0"/>
          <w:numId w:val="12"/>
        </w:numPr>
        <w:tabs>
          <w:tab w:leader="none" w:pos="317" w:val="left"/>
        </w:tabs>
        <w:ind w:hanging="317" w:left="317"/>
        <w:rPr>
          <w:color w:val="000000"/>
          <w:sz w:val="28"/>
        </w:rPr>
      </w:pPr>
      <w:r>
        <w:rPr>
          <w:color w:val="000000"/>
          <w:sz w:val="28"/>
        </w:rPr>
        <w:t xml:space="preserve">Kerschbaum </w:t>
      </w:r>
      <w:r>
        <w:rPr>
          <w:color w:val="000000"/>
          <w:sz w:val="28"/>
        </w:rPr>
        <w:t>Th., Micheelis W., Fischbach H.</w:t>
      </w:r>
      <w:r>
        <w:rPr>
          <w:color w:val="000000"/>
          <w:sz w:val="28"/>
        </w:rPr>
        <w:t xml:space="preserve"> </w:t>
      </w:r>
      <w:r>
        <w:rPr>
          <w:color w:val="000000"/>
          <w:sz w:val="28"/>
        </w:rPr>
        <w:t>Prothetische Ver</w:t>
      </w:r>
      <w:r>
        <w:rPr>
          <w:color w:val="000000"/>
          <w:sz w:val="28"/>
        </w:rPr>
        <w:t>sorgung in Ostdeutschland: Eine</w:t>
      </w:r>
      <w:r>
        <w:rPr>
          <w:color w:val="000000"/>
          <w:sz w:val="28"/>
        </w:rPr>
        <w:t>bevoelkerungsrepraesentative Untersuchung bei</w:t>
      </w:r>
      <w:r>
        <w:rPr>
          <w:color w:val="000000"/>
          <w:sz w:val="28"/>
        </w:rPr>
        <w:br/>
      </w:r>
      <w:r>
        <w:rPr>
          <w:color w:val="000000"/>
          <w:sz w:val="28"/>
        </w:rPr>
        <w:t xml:space="preserve">35 bis 54-Jaehrigen. // Dtsch. zahnaerztl. </w:t>
      </w:r>
      <w:r>
        <w:rPr>
          <w:color w:val="000000"/>
          <w:sz w:val="28"/>
        </w:rPr>
        <w:t>Zt-</w:t>
      </w:r>
      <w:r>
        <w:rPr>
          <w:color w:val="000000"/>
          <w:sz w:val="28"/>
        </w:rPr>
        <w:t>schr. — 1996. — Bd. 51. — S. 452—455.</w:t>
      </w:r>
    </w:p>
    <w:p w14:paraId="3B030000">
      <w:pPr>
        <w:numPr>
          <w:ilvl w:val="0"/>
          <w:numId w:val="12"/>
        </w:numPr>
        <w:tabs>
          <w:tab w:leader="none" w:pos="317" w:val="left"/>
        </w:tabs>
        <w:ind w:hanging="317" w:left="317"/>
        <w:rPr>
          <w:color w:val="000000"/>
          <w:sz w:val="28"/>
        </w:rPr>
      </w:pPr>
      <w:r>
        <w:rPr>
          <w:color w:val="000000"/>
          <w:sz w:val="28"/>
        </w:rPr>
        <w:t>Kerschbaum Th., Micheelis W., Fischbach H.,</w:t>
      </w:r>
      <w:r>
        <w:rPr>
          <w:color w:val="000000"/>
          <w:sz w:val="28"/>
        </w:rPr>
        <w:t xml:space="preserve"> </w:t>
      </w:r>
      <w:r>
        <w:rPr>
          <w:color w:val="000000"/>
          <w:sz w:val="28"/>
        </w:rPr>
        <w:t>von Thun P. Prothetische Versorgung in der</w:t>
      </w:r>
      <w:r>
        <w:rPr>
          <w:color w:val="000000"/>
          <w:sz w:val="28"/>
        </w:rPr>
        <w:t xml:space="preserve"> </w:t>
      </w:r>
      <w:r>
        <w:rPr>
          <w:color w:val="000000"/>
          <w:sz w:val="28"/>
        </w:rPr>
        <w:t>Bundesrepublik Deutschland: Eine bevoelkerung</w:t>
      </w:r>
      <w:r>
        <w:rPr>
          <w:color w:val="000000"/>
          <w:sz w:val="28"/>
        </w:rPr>
        <w:br/>
      </w:r>
      <w:r>
        <w:rPr>
          <w:color w:val="000000"/>
          <w:sz w:val="28"/>
        </w:rPr>
        <w:t>srepraesentative Untersuchung bei 35 bis 54-Jae</w:t>
      </w:r>
      <w:r>
        <w:rPr>
          <w:color w:val="000000"/>
          <w:sz w:val="28"/>
        </w:rPr>
        <w:t xml:space="preserve">hrigen // Dtsch/zahnaerztl. </w:t>
      </w:r>
      <w:r>
        <w:rPr>
          <w:color w:val="000000"/>
          <w:sz w:val="28"/>
        </w:rPr>
        <w:t>Ztschr. — 1994. —</w:t>
      </w:r>
      <w:r>
        <w:rPr>
          <w:color w:val="000000"/>
          <w:sz w:val="28"/>
        </w:rPr>
        <w:t xml:space="preserve"> </w:t>
      </w:r>
      <w:r>
        <w:rPr>
          <w:color w:val="000000"/>
          <w:sz w:val="28"/>
        </w:rPr>
        <w:t>Bd. 49. — S. 900—994.</w:t>
      </w:r>
    </w:p>
    <w:p w14:paraId="3C030000">
      <w:pPr>
        <w:numPr>
          <w:ilvl w:val="0"/>
          <w:numId w:val="12"/>
        </w:numPr>
        <w:tabs>
          <w:tab w:leader="none" w:pos="317" w:val="left"/>
        </w:tabs>
        <w:ind w:hanging="317" w:left="317"/>
        <w:rPr>
          <w:color w:val="000000"/>
          <w:sz w:val="28"/>
        </w:rPr>
      </w:pPr>
      <w:r>
        <w:rPr>
          <w:color w:val="000000"/>
          <w:sz w:val="28"/>
        </w:rPr>
        <w:t>Koslowski P. Aer</w:t>
      </w:r>
      <w:r>
        <w:rPr>
          <w:color w:val="000000"/>
          <w:sz w:val="28"/>
        </w:rPr>
        <w:t>ztliches Engagement und ration</w:t>
      </w:r>
      <w:r>
        <w:rPr>
          <w:color w:val="000000"/>
          <w:sz w:val="28"/>
        </w:rPr>
        <w:t>ale Entscheid</w:t>
      </w:r>
      <w:r>
        <w:rPr>
          <w:color w:val="000000"/>
          <w:sz w:val="28"/>
        </w:rPr>
        <w:t>ungsregeln // Dtsch.zahnaerztl.</w:t>
      </w:r>
      <w:r>
        <w:rPr>
          <w:color w:val="000000"/>
          <w:sz w:val="28"/>
        </w:rPr>
        <w:t xml:space="preserve"> </w:t>
      </w:r>
      <w:r>
        <w:rPr>
          <w:color w:val="000000"/>
          <w:sz w:val="28"/>
        </w:rPr>
        <w:t>Ztschr. — 1991. — Bd.46. — S. 182—185.</w:t>
      </w:r>
    </w:p>
    <w:p w14:paraId="3D030000">
      <w:pPr>
        <w:numPr>
          <w:ilvl w:val="0"/>
          <w:numId w:val="12"/>
        </w:numPr>
        <w:tabs>
          <w:tab w:leader="none" w:pos="317" w:val="left"/>
        </w:tabs>
        <w:ind w:hanging="317" w:left="317"/>
        <w:rPr>
          <w:color w:val="000000"/>
          <w:sz w:val="28"/>
        </w:rPr>
      </w:pPr>
      <w:r>
        <w:rPr>
          <w:color w:val="000000"/>
          <w:sz w:val="28"/>
        </w:rPr>
        <w:t>Lang N.P. Checkl</w:t>
      </w:r>
      <w:r>
        <w:rPr>
          <w:color w:val="000000"/>
          <w:sz w:val="28"/>
        </w:rPr>
        <w:t>iste zahnaertzliche Bahandlung-</w:t>
      </w:r>
      <w:r>
        <w:rPr>
          <w:color w:val="000000"/>
          <w:sz w:val="28"/>
        </w:rPr>
        <w:t>splanung</w:t>
      </w:r>
      <w:r>
        <w:rPr>
          <w:color w:val="000000"/>
          <w:sz w:val="28"/>
        </w:rPr>
        <w:t>. — Stuttgrt; New York, 1988. —</w:t>
      </w:r>
      <w:r>
        <w:rPr>
          <w:color w:val="000000"/>
          <w:sz w:val="28"/>
        </w:rPr>
        <w:t>213 S.</w:t>
      </w:r>
    </w:p>
    <w:p w14:paraId="3E030000">
      <w:pPr>
        <w:numPr>
          <w:ilvl w:val="0"/>
          <w:numId w:val="12"/>
        </w:numPr>
        <w:tabs>
          <w:tab w:leader="none" w:pos="317" w:val="left"/>
        </w:tabs>
        <w:ind w:hanging="317" w:left="317"/>
        <w:rPr>
          <w:color w:val="000000"/>
          <w:sz w:val="28"/>
        </w:rPr>
      </w:pPr>
      <w:r>
        <w:rPr>
          <w:color w:val="000000"/>
          <w:sz w:val="28"/>
        </w:rPr>
        <w:t>Miller A.J., Brunelle</w:t>
      </w:r>
      <w:r>
        <w:rPr>
          <w:color w:val="000000"/>
          <w:sz w:val="28"/>
        </w:rPr>
        <w:t xml:space="preserve"> J.A., Carlos J.P., Brown L.J.,</w:t>
      </w:r>
      <w:r>
        <w:rPr>
          <w:color w:val="000000"/>
          <w:sz w:val="28"/>
        </w:rPr>
        <w:t xml:space="preserve"> Loe H. Oral Heal</w:t>
      </w:r>
      <w:r>
        <w:rPr>
          <w:color w:val="000000"/>
          <w:sz w:val="28"/>
        </w:rPr>
        <w:t>th of United States Adults: Na</w:t>
      </w:r>
      <w:r>
        <w:rPr>
          <w:color w:val="000000"/>
          <w:sz w:val="28"/>
        </w:rPr>
        <w:t xml:space="preserve">tional Findings. — </w:t>
      </w:r>
      <w:r>
        <w:rPr>
          <w:color w:val="000000"/>
          <w:sz w:val="28"/>
        </w:rPr>
        <w:t>US</w:t>
      </w:r>
      <w:r>
        <w:rPr>
          <w:color w:val="000000"/>
          <w:sz w:val="28"/>
        </w:rPr>
        <w:t xml:space="preserve"> Department of Health and</w:t>
      </w:r>
      <w:r>
        <w:rPr>
          <w:color w:val="000000"/>
          <w:sz w:val="28"/>
        </w:rPr>
        <w:br/>
      </w:r>
      <w:r>
        <w:rPr>
          <w:color w:val="000000"/>
          <w:sz w:val="28"/>
        </w:rPr>
        <w:t>Human Services, P</w:t>
      </w:r>
      <w:r>
        <w:rPr>
          <w:color w:val="000000"/>
          <w:sz w:val="28"/>
        </w:rPr>
        <w:t>ublic Health Services, National</w:t>
      </w:r>
      <w:r>
        <w:rPr>
          <w:color w:val="000000"/>
          <w:sz w:val="28"/>
        </w:rPr>
        <w:t xml:space="preserve"> Institute of Health. — 1987. — 112 P.</w:t>
      </w:r>
    </w:p>
    <w:p w14:paraId="3F030000">
      <w:pPr>
        <w:numPr>
          <w:ilvl w:val="0"/>
          <w:numId w:val="12"/>
        </w:numPr>
        <w:tabs>
          <w:tab w:leader="none" w:pos="317" w:val="left"/>
        </w:tabs>
        <w:ind w:hanging="317" w:left="317"/>
        <w:rPr>
          <w:color w:val="000000"/>
          <w:sz w:val="28"/>
        </w:rPr>
      </w:pPr>
      <w:r>
        <w:rPr>
          <w:color w:val="000000"/>
          <w:sz w:val="28"/>
        </w:rPr>
        <w:t xml:space="preserve">Oral heals surveys. Basic methods. — </w:t>
      </w:r>
      <w:r>
        <w:rPr>
          <w:color w:val="000000"/>
          <w:sz w:val="28"/>
        </w:rPr>
        <w:t>Geneva</w:t>
      </w:r>
      <w:r>
        <w:rPr>
          <w:color w:val="000000"/>
          <w:sz w:val="28"/>
        </w:rPr>
        <w:t>:</w:t>
      </w:r>
      <w:r>
        <w:rPr>
          <w:color w:val="000000"/>
          <w:sz w:val="28"/>
        </w:rPr>
        <w:t xml:space="preserve"> WHO, 1987. — 512 P.</w:t>
      </w:r>
    </w:p>
    <w:p w14:paraId="40030000">
      <w:pPr>
        <w:numPr>
          <w:ilvl w:val="0"/>
          <w:numId w:val="12"/>
        </w:numPr>
        <w:tabs>
          <w:tab w:leader="none" w:pos="317" w:val="left"/>
        </w:tabs>
        <w:ind w:hanging="317" w:left="317"/>
        <w:rPr>
          <w:color w:val="000000"/>
          <w:sz w:val="28"/>
        </w:rPr>
      </w:pPr>
      <w:r>
        <w:rPr>
          <w:color w:val="000000"/>
          <w:sz w:val="28"/>
        </w:rPr>
        <w:t>Pahnke D.,</w:t>
      </w:r>
      <w:r>
        <w:rPr>
          <w:color w:val="000000"/>
          <w:sz w:val="28"/>
        </w:rPr>
        <w:t xml:space="preserve"> Schwanewede H. Das ORATEL Pro</w:t>
      </w:r>
      <w:r>
        <w:rPr>
          <w:color w:val="000000"/>
          <w:sz w:val="28"/>
        </w:rPr>
        <w:t>jekt: Qualitaet</w:t>
      </w:r>
      <w:r>
        <w:rPr>
          <w:color w:val="000000"/>
          <w:sz w:val="28"/>
        </w:rPr>
        <w:t>ssicherung und Entscheidungsun</w:t>
      </w:r>
      <w:r>
        <w:rPr>
          <w:color w:val="000000"/>
          <w:sz w:val="28"/>
        </w:rPr>
        <w:t>terstuetzung // Qualitaetssich</w:t>
      </w:r>
      <w:r>
        <w:rPr>
          <w:color w:val="000000"/>
          <w:sz w:val="28"/>
        </w:rPr>
        <w:t>erung in der Zahn</w:t>
      </w:r>
      <w:r>
        <w:rPr>
          <w:color w:val="000000"/>
          <w:sz w:val="28"/>
        </w:rPr>
        <w:t>heilkunde. — Heidelberg, 1995. — S. 77—90.</w:t>
      </w:r>
    </w:p>
    <w:p w14:paraId="41030000">
      <w:pPr>
        <w:numPr>
          <w:ilvl w:val="0"/>
          <w:numId w:val="12"/>
        </w:numPr>
        <w:tabs>
          <w:tab w:leader="none" w:pos="317" w:val="left"/>
        </w:tabs>
        <w:ind w:hanging="317" w:left="317"/>
        <w:rPr>
          <w:color w:val="000000"/>
          <w:sz w:val="28"/>
        </w:rPr>
      </w:pPr>
      <w:r>
        <w:rPr>
          <w:color w:val="000000"/>
          <w:sz w:val="28"/>
        </w:rPr>
        <w:t>Qualitaetsrichtlin</w:t>
      </w:r>
      <w:r>
        <w:rPr>
          <w:color w:val="000000"/>
          <w:sz w:val="28"/>
        </w:rPr>
        <w:t>ien fuer zahnmedizinische Arbe</w:t>
      </w:r>
      <w:r>
        <w:rPr>
          <w:color w:val="000000"/>
          <w:sz w:val="28"/>
        </w:rPr>
        <w:t>iten. — Bern, SSO, 1999. — 193 S.</w:t>
      </w:r>
    </w:p>
    <w:p w14:paraId="42030000">
      <w:pPr>
        <w:numPr>
          <w:ilvl w:val="0"/>
          <w:numId w:val="12"/>
        </w:numPr>
        <w:tabs>
          <w:tab w:leader="none" w:pos="317" w:val="left"/>
        </w:tabs>
        <w:ind w:hanging="317" w:left="317"/>
        <w:rPr>
          <w:color w:val="000000"/>
          <w:sz w:val="28"/>
        </w:rPr>
      </w:pPr>
      <w:r>
        <w:rPr>
          <w:color w:val="000000"/>
          <w:sz w:val="28"/>
        </w:rPr>
        <w:t>Qualitaetssicherung  in  der  Zahnheilkunde.   —Heidelberg, 1995. — 167 S.</w:t>
      </w:r>
    </w:p>
    <w:p w14:paraId="43030000">
      <w:pPr>
        <w:numPr>
          <w:ilvl w:val="0"/>
          <w:numId w:val="12"/>
        </w:numPr>
        <w:tabs>
          <w:tab w:leader="none" w:pos="317" w:val="left"/>
        </w:tabs>
        <w:ind w:hanging="317" w:left="317"/>
        <w:rPr>
          <w:color w:val="000000"/>
          <w:sz w:val="28"/>
        </w:rPr>
      </w:pPr>
      <w:r>
        <w:rPr>
          <w:color w:val="000000"/>
          <w:sz w:val="28"/>
        </w:rPr>
        <w:t>Seznam zdravotnich vykonu s bodovy</w:t>
      </w:r>
      <w:r>
        <w:rPr>
          <w:color w:val="000000"/>
          <w:sz w:val="28"/>
        </w:rPr>
        <w:t>mi hodnota-</w:t>
      </w:r>
      <w:r>
        <w:rPr>
          <w:color w:val="000000"/>
          <w:sz w:val="28"/>
        </w:rPr>
        <w:t>mi 1998. — Praha, 1998. — 623 P.</w:t>
      </w:r>
    </w:p>
    <w:p w14:paraId="44030000">
      <w:pPr>
        <w:numPr>
          <w:ilvl w:val="0"/>
          <w:numId w:val="12"/>
        </w:numPr>
        <w:tabs>
          <w:tab w:leader="none" w:pos="317" w:val="left"/>
        </w:tabs>
        <w:ind w:hanging="317" w:left="317"/>
        <w:rPr>
          <w:color w:val="000000"/>
          <w:sz w:val="28"/>
        </w:rPr>
      </w:pPr>
      <w:r>
        <w:rPr>
          <w:color w:val="000000"/>
          <w:sz w:val="28"/>
        </w:rPr>
        <w:t>Sinha M. Qualitae</w:t>
      </w:r>
      <w:r>
        <w:rPr>
          <w:color w:val="000000"/>
          <w:sz w:val="28"/>
        </w:rPr>
        <w:t>t und Wirtschaftlichkeit in der</w:t>
      </w:r>
      <w:r>
        <w:rPr>
          <w:color w:val="000000"/>
          <w:sz w:val="28"/>
        </w:rPr>
        <w:t xml:space="preserve"> </w:t>
      </w:r>
      <w:r>
        <w:rPr>
          <w:color w:val="000000"/>
          <w:sz w:val="28"/>
        </w:rPr>
        <w:t>zahnmedizinisc</w:t>
      </w:r>
      <w:r>
        <w:rPr>
          <w:color w:val="000000"/>
          <w:sz w:val="28"/>
        </w:rPr>
        <w:t>hen Versorgung // Beitraege zur</w:t>
      </w:r>
      <w:r>
        <w:rPr>
          <w:color w:val="000000"/>
          <w:sz w:val="28"/>
        </w:rPr>
        <w:t xml:space="preserve"> </w:t>
      </w:r>
      <w:r>
        <w:rPr>
          <w:color w:val="000000"/>
          <w:sz w:val="28"/>
        </w:rPr>
        <w:t>Qualitaets</w:t>
      </w:r>
      <w:r>
        <w:rPr>
          <w:color w:val="000000"/>
          <w:sz w:val="28"/>
        </w:rPr>
        <w:t>sicherung in der Zahnmedizin. —</w:t>
      </w:r>
      <w:r>
        <w:rPr>
          <w:color w:val="000000"/>
          <w:sz w:val="28"/>
        </w:rPr>
        <w:t xml:space="preserve"> </w:t>
      </w:r>
      <w:r>
        <w:rPr>
          <w:color w:val="000000"/>
          <w:sz w:val="28"/>
        </w:rPr>
        <w:t>Baden-Baden, 1993. — S. 38—50.</w:t>
      </w:r>
    </w:p>
    <w:p w14:paraId="45030000">
      <w:pPr>
        <w:numPr>
          <w:ilvl w:val="0"/>
          <w:numId w:val="12"/>
        </w:numPr>
        <w:tabs>
          <w:tab w:leader="none" w:pos="317" w:val="left"/>
        </w:tabs>
        <w:ind w:hanging="317" w:left="317"/>
        <w:rPr>
          <w:color w:val="000000"/>
          <w:sz w:val="28"/>
        </w:rPr>
      </w:pPr>
      <w:r>
        <w:rPr>
          <w:color w:val="000000"/>
          <w:sz w:val="28"/>
        </w:rPr>
        <w:t>Wirksamkeit</w:t>
      </w:r>
      <w:r>
        <w:rPr>
          <w:color w:val="000000"/>
          <w:sz w:val="28"/>
        </w:rPr>
        <w:t xml:space="preserve"> und Effektivitaet in der Zahn</w:t>
      </w:r>
      <w:r>
        <w:rPr>
          <w:color w:val="000000"/>
          <w:sz w:val="28"/>
        </w:rPr>
        <w:t>heilkunde: neue</w:t>
      </w:r>
      <w:r>
        <w:rPr>
          <w:color w:val="000000"/>
          <w:sz w:val="28"/>
        </w:rPr>
        <w:t xml:space="preserve"> Konzepte in der Diagnistik und</w:t>
      </w:r>
      <w:r>
        <w:rPr>
          <w:color w:val="000000"/>
          <w:sz w:val="28"/>
        </w:rPr>
        <w:t xml:space="preserve"> </w:t>
      </w:r>
      <w:r>
        <w:rPr>
          <w:color w:val="000000"/>
          <w:sz w:val="28"/>
        </w:rPr>
        <w:t>Therapie. — Heidelberg, 1997. — 106 S.</w:t>
      </w:r>
    </w:p>
    <w:p w14:paraId="46030000">
      <w:pPr>
        <w:tabs>
          <w:tab w:leader="none" w:pos="317" w:val="left"/>
        </w:tabs>
        <w:ind/>
        <w:rPr>
          <w:color w:val="000000"/>
          <w:sz w:val="28"/>
        </w:rPr>
      </w:pPr>
    </w:p>
    <w:p w14:paraId="47030000">
      <w:pPr>
        <w:tabs>
          <w:tab w:leader="none" w:pos="317" w:val="left"/>
        </w:tabs>
        <w:ind/>
        <w:rPr>
          <w:color w:val="000000"/>
          <w:sz w:val="28"/>
        </w:rPr>
      </w:pPr>
    </w:p>
    <w:p w14:paraId="48030000">
      <w:pPr>
        <w:tabs>
          <w:tab w:leader="none" w:pos="317" w:val="left"/>
        </w:tabs>
        <w:ind/>
        <w:rPr>
          <w:color w:val="000000"/>
          <w:sz w:val="28"/>
        </w:rPr>
      </w:pPr>
    </w:p>
    <w:p w14:paraId="49030000">
      <w:pPr>
        <w:spacing w:before="206"/>
        <w:ind/>
        <w:rPr>
          <w:sz w:val="28"/>
        </w:rPr>
      </w:pPr>
    </w:p>
    <w:p w14:paraId="4A030000">
      <w:pPr>
        <w:spacing w:before="206"/>
        <w:ind/>
      </w:pPr>
    </w:p>
    <w:p w14:paraId="4B030000">
      <w:pPr>
        <w:spacing w:before="206"/>
        <w:ind/>
      </w:pPr>
    </w:p>
    <w:p w14:paraId="4C030000">
      <w:pPr>
        <w:spacing w:before="206"/>
        <w:ind/>
      </w:pPr>
    </w:p>
    <w:p w14:paraId="4D030000">
      <w:pPr>
        <w:spacing w:before="206"/>
        <w:ind/>
      </w:pPr>
    </w:p>
    <w:p w14:paraId="4E030000">
      <w:pPr>
        <w:spacing w:before="206"/>
        <w:ind/>
      </w:pPr>
    </w:p>
    <w:p w14:paraId="4F030000">
      <w:pPr>
        <w:spacing w:before="206"/>
        <w:ind/>
      </w:pPr>
    </w:p>
    <w:p w14:paraId="50030000">
      <w:pPr>
        <w:spacing w:before="206"/>
        <w:ind/>
      </w:pPr>
    </w:p>
    <w:sectPr>
      <w:headerReference r:id="rId13" w:type="default"/>
      <w:type w:val="continuous"/>
      <w:pgSz w:h="16834" w:w="11909"/>
      <w:pgMar w:bottom="360" w:footer="720" w:gutter="0" w:header="720" w:left="1510" w:right="818" w:top="104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1000000">
    <w:pPr>
      <w:pStyle w:val="Style_2"/>
      <w:ind w:right="360"/>
    </w:pPr>
  </w:p>
</w:hdr>
</file>

<file path=word/header10.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A000000">
    <w:pPr>
      <w:pStyle w:val="Style_2"/>
      <w:ind w:right="360"/>
    </w:pPr>
  </w:p>
</w:hdr>
</file>

<file path=word/header1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B000000">
    <w:pPr>
      <w:pStyle w:val="Style_2"/>
      <w:ind w:right="360"/>
    </w:pPr>
  </w:p>
</w:hdr>
</file>

<file path=word/header1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C000000">
    <w:pPr>
      <w:pStyle w:val="Style_2"/>
      <w:ind w:right="360"/>
    </w:pPr>
  </w:p>
</w:hdr>
</file>

<file path=word/header1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D000000">
    <w:pPr>
      <w:pStyle w:val="Style_2"/>
      <w:ind w:right="360"/>
    </w:pPr>
  </w:p>
</w:hdr>
</file>

<file path=word/header14.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E000000">
    <w:pPr>
      <w:pStyle w:val="Style_2"/>
      <w:ind w:right="360"/>
    </w:pPr>
  </w:p>
</w:hdr>
</file>

<file path=word/header15.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F000000">
    <w:pPr>
      <w:pStyle w:val="Style_2"/>
      <w:ind w:right="360"/>
    </w:pPr>
  </w:p>
</w:hdr>
</file>

<file path=word/header16.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10000000">
    <w:pPr>
      <w:pStyle w:val="Style_2"/>
      <w:ind w:right="360"/>
    </w:pPr>
  </w:p>
</w:hdr>
</file>

<file path=word/header17.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11000000">
    <w:pPr>
      <w:pStyle w:val="Style_2"/>
      <w:ind w:right="360"/>
    </w:pPr>
  </w:p>
</w:hdr>
</file>

<file path=word/header2.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2000000">
    <w:pPr>
      <w:pStyle w:val="Style_2"/>
      <w:ind w:right="360"/>
    </w:pPr>
  </w:p>
</w:hdr>
</file>

<file path=word/header3.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3000000">
    <w:pPr>
      <w:pStyle w:val="Style_2"/>
      <w:ind w:right="360"/>
    </w:pPr>
  </w:p>
</w:hdr>
</file>

<file path=word/header4.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4000000">
    <w:pPr>
      <w:pStyle w:val="Style_2"/>
      <w:ind w:right="360"/>
    </w:pPr>
  </w:p>
</w:hdr>
</file>

<file path=word/header5.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5000000">
    <w:pPr>
      <w:pStyle w:val="Style_2"/>
      <w:ind w:right="360"/>
    </w:pPr>
  </w:p>
</w:hdr>
</file>

<file path=word/header6.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6000000">
    <w:pPr>
      <w:pStyle w:val="Style_2"/>
      <w:ind w:right="360"/>
    </w:pPr>
  </w:p>
</w:hdr>
</file>

<file path=word/header7.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7000000">
    <w:pPr>
      <w:pStyle w:val="Style_2"/>
      <w:ind w:right="360"/>
    </w:pPr>
  </w:p>
</w:hdr>
</file>

<file path=word/header8.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8000000">
    <w:pPr>
      <w:pStyle w:val="Style_2"/>
      <w:ind w:right="360"/>
    </w:pPr>
  </w:p>
</w:hdr>
</file>

<file path=word/header9.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p>
    <w:pPr>
      <w:framePr w:hAnchor="margin" w:vAnchor="text" w:wrap="around" w:xAlign="right" w:y="1"/>
    </w:pPr>
    <w:r>
      <w:rPr>
        <w:rStyle w:val="Style_1_ch"/>
      </w:rPr>
      <w:fldChar w:fldCharType="begin"/>
    </w:r>
    <w:r>
      <w:rPr>
        <w:rStyle w:val="Style_1_ch"/>
      </w:rPr>
      <w:instrText xml:space="preserve">PAGE </w:instrText>
    </w:r>
    <w:r>
      <w:rPr>
        <w:rStyle w:val="Style_1_ch"/>
      </w:rPr>
      <w:fldChar w:fldCharType="separate"/>
    </w:r>
    <w:r>
      <w:rPr>
        <w:rStyle w:val="Style_1_ch"/>
      </w:rPr>
      <w:fldChar w:fldCharType="end"/>
    </w:r>
  </w:p>
  <w:p w14:paraId="09000000">
    <w:pPr>
      <w:pStyle w:val="Style_2"/>
      <w:ind w:right="360"/>
    </w:pPr>
  </w:p>
</w:hd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start w:val="1"/>
      <w:numFmt w:val="upperRoman"/>
      <w:lvlText w:val="%1."/>
      <w:pPr>
        <w:ind w:hanging="720" w:left="998"/>
      </w:pPr>
    </w:lvl>
    <w:lvl w:ilvl="1">
      <w:start w:val="1"/>
      <w:numFmt w:val="lowerLetter"/>
      <w:lvlText w:val="%2."/>
      <w:pPr>
        <w:ind w:hanging="360" w:left="1358"/>
      </w:pPr>
    </w:lvl>
    <w:lvl w:ilvl="2">
      <w:start w:val="1"/>
      <w:numFmt w:val="lowerRoman"/>
      <w:lvlText w:val="%3."/>
      <w:pPr>
        <w:ind w:hanging="180" w:left="2078"/>
      </w:pPr>
    </w:lvl>
    <w:lvl w:ilvl="3">
      <w:start w:val="1"/>
      <w:numFmt w:val="decimal"/>
      <w:lvlText w:val="%4."/>
      <w:pPr>
        <w:ind w:hanging="360" w:left="2798"/>
      </w:pPr>
    </w:lvl>
    <w:lvl w:ilvl="4">
      <w:start w:val="1"/>
      <w:numFmt w:val="lowerLetter"/>
      <w:lvlText w:val="%5."/>
      <w:pPr>
        <w:ind w:hanging="360" w:left="3518"/>
      </w:pPr>
    </w:lvl>
    <w:lvl w:ilvl="5">
      <w:start w:val="1"/>
      <w:numFmt w:val="lowerRoman"/>
      <w:lvlText w:val="%6."/>
      <w:pPr>
        <w:ind w:hanging="180" w:left="4238"/>
      </w:pPr>
    </w:lvl>
    <w:lvl w:ilvl="6">
      <w:start w:val="1"/>
      <w:numFmt w:val="decimal"/>
      <w:lvlText w:val="%7."/>
      <w:pPr>
        <w:ind w:hanging="360" w:left="4958"/>
      </w:pPr>
    </w:lvl>
    <w:lvl w:ilvl="7">
      <w:start w:val="1"/>
      <w:numFmt w:val="lowerLetter"/>
      <w:lvlText w:val="%8."/>
      <w:pPr>
        <w:ind w:hanging="360" w:left="5678"/>
      </w:pPr>
    </w:lvl>
    <w:lvl w:ilvl="8">
      <w:start w:val="1"/>
      <w:numFmt w:val="lowerRoman"/>
      <w:lvlText w:val="%9."/>
      <w:pPr>
        <w:ind w:hanging="180" w:left="6398"/>
      </w:pPr>
    </w:lvl>
  </w:abstractNum>
  <w:abstractNum w:abstractNumId="1">
    <w:lvl w:ilvl="0">
      <w:start w:val="0"/>
      <w:numFmt w:val="bullet"/>
      <w:lvlText w:val="*"/>
    </w:lvl>
  </w:abstractNum>
  <w:abstractNum w:abstractNumId="2">
    <w:lvl w:ilvl="0">
      <w:start w:val="3"/>
      <w:numFmt w:val="upperLetter"/>
      <w:lvlText w:val="%1)"/>
      <w:rPr>
        <w:rFonts w:ascii="Times New Roman" w:hAnsi="Times New Roman"/>
        <w:b w:val="0"/>
      </w:rPr>
    </w:lvl>
  </w:abstractNum>
  <w:abstractNum w:abstractNumId="3">
    <w:lvl w:ilvl="0">
      <w:start w:val="1"/>
      <w:numFmt w:val="decimal"/>
      <w:lvlText w:val="%1."/>
      <w:rPr>
        <w:rFonts w:ascii="Times New Roman" w:hAnsi="Times New Roman"/>
        <w:b w:val="0"/>
      </w:rPr>
    </w:lvl>
  </w:abstractNum>
  <w:abstractNum w:abstractNumId="4">
    <w:lvl w:ilvl="0">
      <w:start w:val="5"/>
      <w:numFmt w:val="decimal"/>
      <w:lvlText w:val="%1."/>
      <w:rPr>
        <w:rFonts w:ascii="Times New Roman" w:hAnsi="Times New Roman"/>
      </w:rPr>
    </w:lvl>
  </w:abstractNum>
  <w:abstractNum w:abstractNumId="5">
    <w:lvl w:ilvl="0">
      <w:start w:val="1"/>
      <w:numFmt w:val="decimal"/>
      <w:lvlText w:val="%1."/>
      <w:pPr>
        <w:ind w:hanging="360" w:left="720"/>
      </w:pPr>
    </w:lvl>
    <w:lvl w:ilvl="1">
      <w:start w:val="1"/>
      <w:numFmt w:val="lowerLetter"/>
      <w:lvlText w:val="%2."/>
      <w:pPr>
        <w:ind w:hanging="360" w:left="1440"/>
      </w:pPr>
    </w:lvl>
    <w:lvl w:ilvl="2">
      <w:start w:val="1"/>
      <w:numFmt w:val="lowerRoman"/>
      <w:lvlText w:val="%3."/>
      <w:pPr>
        <w:ind w:hanging="18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pPr>
        <w:ind w:hanging="18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pPr>
        <w:ind w:hanging="180" w:left="6480"/>
      </w:pPr>
    </w:lvl>
  </w:abstractNum>
  <w:abstractNum w:abstractNumId="6">
    <w:lvl w:ilvl="0">
      <w:start w:val="10"/>
      <w:numFmt w:val="decimal"/>
      <w:lvlText w:val="%1."/>
      <w:rPr>
        <w:rFonts w:ascii="Times New Roman" w:hAnsi="Times New Roman"/>
      </w:rPr>
    </w:lvl>
  </w:abstractNum>
  <w:abstractNum w:abstractNumId="7">
    <w:lvl w:ilvl="0">
      <w:start w:val="15"/>
      <w:numFmt w:val="decimal"/>
      <w:lvlText w:val="%1."/>
      <w:rPr>
        <w:rFonts w:ascii="Times New Roman" w:hAnsi="Times New Roman"/>
      </w:rPr>
    </w:lvl>
  </w:abstractNum>
  <w:abstractNum w:abstractNumId="8">
    <w:lvl w:ilvl="0">
      <w:start w:val="1"/>
      <w:numFmt w:val="bullet"/>
      <w:pStyle w:val="Style_12"/>
      <w:lvlText w:val="•"/>
      <w:pPr>
        <w:tabs>
          <w:tab w:leader="none" w:pos="418" w:val="left"/>
        </w:tabs>
        <w:ind w:firstLine="360" w:left="418"/>
      </w:pPr>
    </w:lvl>
    <w:lvl w:ilvl="1">
      <w:start w:val="1"/>
      <w:numFmt w:val="bullet"/>
      <w:lvlText w:val="o"/>
      <w:pPr>
        <w:tabs>
          <w:tab w:leader="none" w:pos="360" w:val="left"/>
        </w:tabs>
        <w:ind w:firstLine="1080" w:left="360"/>
      </w:pPr>
    </w:lvl>
    <w:lvl w:ilvl="2">
      <w:start w:val="1"/>
      <w:numFmt w:val="bullet"/>
      <w:lvlText w:val="•"/>
      <w:pPr>
        <w:tabs>
          <w:tab w:leader="none" w:pos="360" w:val="left"/>
        </w:tabs>
        <w:ind w:firstLine="1800" w:left="360"/>
      </w:pPr>
    </w:lvl>
    <w:lvl w:ilvl="3">
      <w:start w:val="1"/>
      <w:numFmt w:val="bullet"/>
      <w:lvlText w:val="•"/>
      <w:pPr>
        <w:tabs>
          <w:tab w:leader="none" w:pos="360" w:val="left"/>
        </w:tabs>
        <w:ind w:firstLine="2520" w:left="360"/>
      </w:pPr>
    </w:lvl>
    <w:lvl w:ilvl="4">
      <w:start w:val="1"/>
      <w:numFmt w:val="bullet"/>
      <w:lvlText w:val="o"/>
      <w:pPr>
        <w:tabs>
          <w:tab w:leader="none" w:pos="360" w:val="left"/>
        </w:tabs>
        <w:ind w:firstLine="3240" w:left="360"/>
      </w:pPr>
    </w:lvl>
    <w:lvl w:ilvl="5">
      <w:start w:val="1"/>
      <w:numFmt w:val="bullet"/>
      <w:lvlText w:val="•"/>
      <w:pPr>
        <w:tabs>
          <w:tab w:leader="none" w:pos="360" w:val="left"/>
        </w:tabs>
        <w:ind w:firstLine="3960" w:left="360"/>
      </w:pPr>
    </w:lvl>
    <w:lvl w:ilvl="6">
      <w:start w:val="1"/>
      <w:numFmt w:val="bullet"/>
      <w:lvlText w:val="•"/>
      <w:pPr>
        <w:tabs>
          <w:tab w:leader="none" w:pos="360" w:val="left"/>
        </w:tabs>
        <w:ind w:firstLine="4680" w:left="360"/>
      </w:pPr>
    </w:lvl>
    <w:lvl w:ilvl="7">
      <w:start w:val="1"/>
      <w:numFmt w:val="bullet"/>
      <w:lvlText w:val="o"/>
      <w:pPr>
        <w:tabs>
          <w:tab w:leader="none" w:pos="360" w:val="left"/>
        </w:tabs>
        <w:ind w:firstLine="5400" w:left="360"/>
      </w:pPr>
    </w:lvl>
    <w:lvl w:ilvl="8">
      <w:start w:val="1"/>
      <w:numFmt w:val="bullet"/>
      <w:lvlText w:val="•"/>
      <w:pPr>
        <w:tabs>
          <w:tab w:leader="none" w:pos="360" w:val="left"/>
        </w:tabs>
        <w:ind w:firstLine="6120" w:left="360"/>
      </w:pPr>
    </w:lvl>
  </w:abstractNum>
  <w:num w:numId="1">
    <w:abstractNumId w:val="0"/>
  </w:num>
  <w:num w:numId="2">
    <w:abstractNumId w:val="1"/>
  </w:num>
  <w:num w:numId="3">
    <w:abstractNumId w:val="1"/>
  </w:num>
  <w:num w:numId="4">
    <w:abstractNumId w:val="2"/>
  </w:num>
  <w:num w:numId="5">
    <w:abstractNumId w:val="1"/>
  </w:num>
  <w:num w:numId="6">
    <w:abstractNumId w:val="3"/>
  </w:num>
  <w:num w:numId="7">
    <w:abstractNumId w:val="4"/>
  </w:num>
  <w:num w:numId="8">
    <w:abstractNumId w:val="5"/>
  </w:num>
  <w:num w:numId="9">
    <w:abstractNumId w:val="5"/>
  </w:num>
  <w:num w:numId="10">
    <w:abstractNumId w:val="3"/>
  </w:num>
  <w:num w:numId="11">
    <w:abstractNumId w:val="6"/>
  </w:num>
  <w:num w:numId="12">
    <w:abstractNumId w:val="7"/>
  </w:num>
  <w:num w:numId="13">
    <w:abstractNumId w:val="8"/>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pPr>
      <w:widowControl w:val="0"/>
      <w:ind/>
    </w:pPr>
  </w:style>
  <w:style w:default="1" w:styleId="Style_4_ch" w:type="character">
    <w:name w:val="Normal"/>
    <w:link w:val="Style_4"/>
  </w:style>
  <w:style w:styleId="Style_5" w:type="paragraph">
    <w:name w:val="toc 2"/>
    <w:link w:val="Style_5_ch"/>
    <w:uiPriority w:val="39"/>
    <w:pPr>
      <w:ind w:firstLine="0" w:left="200"/>
    </w:pPr>
  </w:style>
  <w:style w:styleId="Style_5_ch" w:type="character">
    <w:name w:val="toc 2"/>
    <w:link w:val="Style_5"/>
  </w:style>
  <w:style w:styleId="Style_6" w:type="paragraph">
    <w:name w:val="toc 4"/>
    <w:link w:val="Style_6_ch"/>
    <w:uiPriority w:val="39"/>
    <w:pPr>
      <w:ind w:firstLine="0" w:left="600"/>
    </w:pPr>
  </w:style>
  <w:style w:styleId="Style_6_ch" w:type="character">
    <w:name w:val="toc 4"/>
    <w:link w:val="Style_6"/>
  </w:style>
  <w:style w:styleId="Style_7" w:type="paragraph">
    <w:name w:val="toc 6"/>
    <w:link w:val="Style_7_ch"/>
    <w:uiPriority w:val="39"/>
    <w:pPr>
      <w:ind w:firstLine="0" w:left="1000"/>
    </w:pPr>
  </w:style>
  <w:style w:styleId="Style_7_ch" w:type="character">
    <w:name w:val="toc 6"/>
    <w:link w:val="Style_7"/>
  </w:style>
  <w:style w:styleId="Style_8" w:type="paragraph">
    <w:name w:val="toc 7"/>
    <w:link w:val="Style_8_ch"/>
    <w:uiPriority w:val="39"/>
    <w:pPr>
      <w:ind w:firstLine="0" w:left="1200"/>
    </w:pPr>
  </w:style>
  <w:style w:styleId="Style_8_ch" w:type="character">
    <w:name w:val="toc 7"/>
    <w:link w:val="Style_8"/>
  </w:style>
  <w:style w:styleId="Style_9" w:type="paragraph">
    <w:name w:val="heading 3"/>
    <w:link w:val="Style_9_ch"/>
    <w:uiPriority w:val="9"/>
    <w:qFormat/>
    <w:pPr>
      <w:ind/>
      <w:outlineLvl w:val="2"/>
    </w:pPr>
    <w:rPr>
      <w:rFonts w:ascii="XO Thames" w:hAnsi="XO Thames"/>
      <w:b w:val="1"/>
      <w:i w:val="1"/>
      <w:color w:val="000000"/>
    </w:rPr>
  </w:style>
  <w:style w:styleId="Style_9_ch" w:type="character">
    <w:name w:val="heading 3"/>
    <w:link w:val="Style_9"/>
    <w:rPr>
      <w:rFonts w:ascii="XO Thames" w:hAnsi="XO Thames"/>
      <w:b w:val="1"/>
      <w:i w:val="1"/>
      <w:color w:val="000000"/>
    </w:rPr>
  </w:style>
  <w:style w:styleId="Style_10" w:type="paragraph">
    <w:name w:val="toc 3"/>
    <w:link w:val="Style_10_ch"/>
    <w:uiPriority w:val="39"/>
    <w:pPr>
      <w:ind w:firstLine="0" w:left="400"/>
    </w:pPr>
  </w:style>
  <w:style w:styleId="Style_10_ch" w:type="character">
    <w:name w:val="toc 3"/>
    <w:link w:val="Style_10"/>
  </w:style>
  <w:style w:styleId="Style_11" w:type="paragraph">
    <w:name w:val="Абзац списка"/>
    <w:basedOn w:val="Style_4"/>
    <w:link w:val="Style_11_ch"/>
    <w:pPr>
      <w:ind w:firstLine="0" w:left="720"/>
      <w:contextualSpacing w:val="1"/>
    </w:pPr>
  </w:style>
  <w:style w:styleId="Style_11_ch" w:type="character">
    <w:name w:val="Абзац списка"/>
    <w:basedOn w:val="Style_4_ch"/>
    <w:link w:val="Style_11"/>
  </w:style>
  <w:style w:styleId="Style_12" w:type="paragraph">
    <w:name w:val="List 0"/>
    <w:basedOn w:val="Style_4"/>
    <w:link w:val="Style_12_ch"/>
    <w:pPr>
      <w:widowControl w:val="1"/>
      <w:numPr>
        <w:numId w:val="13"/>
      </w:numPr>
      <w:ind/>
    </w:pPr>
  </w:style>
  <w:style w:styleId="Style_12_ch" w:type="character">
    <w:name w:val="List 0"/>
    <w:basedOn w:val="Style_4_ch"/>
    <w:link w:val="Style_12"/>
  </w:style>
  <w:style w:styleId="Style_13" w:type="paragraph">
    <w:name w:val="heading 5"/>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4" w:type="paragraph">
    <w:name w:val="heading 1"/>
    <w:link w:val="Style_14_ch"/>
    <w:uiPriority w:val="9"/>
    <w:qFormat/>
    <w:pPr>
      <w:spacing w:after="120" w:before="120"/>
      <w:ind/>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jc w:val="left"/>
    </w:pPr>
    <w:rPr>
      <w:rFonts w:ascii="XO Thames" w:hAnsi="XO Thames"/>
      <w:sz w:val="22"/>
    </w:rPr>
  </w:style>
  <w:style w:styleId="Style_16_ch" w:type="character">
    <w:name w:val="Footnote"/>
    <w:link w:val="Style_16"/>
    <w:rPr>
      <w:rFonts w:ascii="XO Thames" w:hAnsi="XO Thames"/>
      <w:sz w:val="22"/>
    </w:rPr>
  </w:style>
  <w:style w:styleId="Style_1" w:type="paragraph">
    <w:name w:val="page number"/>
    <w:basedOn w:val="Style_17"/>
    <w:link w:val="Style_1_ch"/>
  </w:style>
  <w:style w:styleId="Style_1_ch" w:type="character">
    <w:name w:val="page number"/>
    <w:basedOn w:val="Style_17_ch"/>
    <w:link w:val="Style_1"/>
  </w:style>
  <w:style w:styleId="Style_18" w:type="paragraph">
    <w:name w:val="toc 1"/>
    <w:link w:val="Style_18_ch"/>
    <w:uiPriority w:val="39"/>
    <w:pPr>
      <w:ind w:firstLine="0" w:left="0"/>
    </w:pPr>
    <w:rPr>
      <w:rFonts w:ascii="XO Thames" w:hAnsi="XO Thames"/>
      <w:b w:val="1"/>
    </w:rPr>
  </w:style>
  <w:style w:styleId="Style_18_ch" w:type="character">
    <w:name w:val="toc 1"/>
    <w:link w:val="Style_18"/>
    <w:rPr>
      <w:rFonts w:ascii="XO Thames" w:hAnsi="XO Thames"/>
      <w:b w:val="1"/>
    </w:rPr>
  </w:style>
  <w:style w:styleId="Style_19" w:type="paragraph">
    <w:name w:val="Header and Footer"/>
    <w:link w:val="Style_19_ch"/>
    <w:pPr>
      <w:spacing w:line="360" w:lineRule="auto"/>
      <w:ind/>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Balloon Text"/>
    <w:basedOn w:val="Style_4"/>
    <w:link w:val="Style_20_ch"/>
    <w:rPr>
      <w:rFonts w:ascii="Tahoma" w:hAnsi="Tahoma"/>
      <w:sz w:val="16"/>
    </w:rPr>
  </w:style>
  <w:style w:styleId="Style_20_ch" w:type="character">
    <w:name w:val="Balloon Text"/>
    <w:basedOn w:val="Style_4_ch"/>
    <w:link w:val="Style_20"/>
    <w:rPr>
      <w:rFonts w:ascii="Tahoma" w:hAnsi="Tahoma"/>
      <w:sz w:val="16"/>
    </w:rPr>
  </w:style>
  <w:style w:styleId="Style_2" w:type="paragraph">
    <w:name w:val="header"/>
    <w:basedOn w:val="Style_4"/>
    <w:link w:val="Style_2_ch"/>
    <w:pPr>
      <w:tabs>
        <w:tab w:leader="none" w:pos="4677" w:val="center"/>
        <w:tab w:leader="none" w:pos="9355" w:val="right"/>
      </w:tabs>
      <w:ind/>
    </w:pPr>
  </w:style>
  <w:style w:styleId="Style_2_ch" w:type="character">
    <w:name w:val="header"/>
    <w:basedOn w:val="Style_4_ch"/>
    <w:link w:val="Style_2"/>
  </w:style>
  <w:style w:styleId="Style_21" w:type="paragraph">
    <w:name w:val="toc 9"/>
    <w:link w:val="Style_21_ch"/>
    <w:uiPriority w:val="39"/>
    <w:pPr>
      <w:ind w:firstLine="0" w:left="1600"/>
    </w:pPr>
  </w:style>
  <w:style w:styleId="Style_21_ch" w:type="character">
    <w:name w:val="toc 9"/>
    <w:link w:val="Style_21"/>
  </w:style>
  <w:style w:styleId="Style_22" w:type="paragraph">
    <w:name w:val="toc 8"/>
    <w:link w:val="Style_22_ch"/>
    <w:uiPriority w:val="39"/>
    <w:pPr>
      <w:ind w:firstLine="0" w:left="1400"/>
    </w:pPr>
  </w:style>
  <w:style w:styleId="Style_22_ch" w:type="character">
    <w:name w:val="toc 8"/>
    <w:link w:val="Style_22"/>
  </w:style>
  <w:style w:styleId="Style_23" w:type="paragraph">
    <w:name w:val="toc 5"/>
    <w:link w:val="Style_23_ch"/>
    <w:uiPriority w:val="39"/>
    <w:pPr>
      <w:ind w:firstLine="0" w:left="800"/>
    </w:pPr>
  </w:style>
  <w:style w:styleId="Style_23_ch" w:type="character">
    <w:name w:val="toc 5"/>
    <w:link w:val="Style_23"/>
  </w:style>
  <w:style w:styleId="Style_24" w:type="paragraph">
    <w:name w:val="Subtitle"/>
    <w:link w:val="Style_24_ch"/>
    <w:uiPriority w:val="11"/>
    <w:qFormat/>
    <w:rPr>
      <w:rFonts w:ascii="XO Thames" w:hAnsi="XO Thames"/>
      <w:i w:val="1"/>
      <w:color w:val="616161"/>
      <w:sz w:val="24"/>
    </w:rPr>
  </w:style>
  <w:style w:styleId="Style_24_ch" w:type="character">
    <w:name w:val="Subtitle"/>
    <w:link w:val="Style_24"/>
    <w:rPr>
      <w:rFonts w:ascii="XO Thames" w:hAnsi="XO Thames"/>
      <w:i w:val="1"/>
      <w:color w:val="616161"/>
      <w:sz w:val="24"/>
    </w:rPr>
  </w:style>
  <w:style w:styleId="Style_25" w:type="paragraph">
    <w:name w:val="footer"/>
    <w:basedOn w:val="Style_4"/>
    <w:link w:val="Style_25_ch"/>
    <w:pPr>
      <w:tabs>
        <w:tab w:leader="none" w:pos="4677" w:val="center"/>
        <w:tab w:leader="none" w:pos="9355" w:val="right"/>
      </w:tabs>
      <w:ind/>
    </w:pPr>
  </w:style>
  <w:style w:styleId="Style_25_ch" w:type="character">
    <w:name w:val="footer"/>
    <w:basedOn w:val="Style_4_ch"/>
    <w:link w:val="Style_25"/>
  </w:style>
  <w:style w:styleId="Style_26" w:type="paragraph">
    <w:name w:val="toc 10"/>
    <w:link w:val="Style_26_ch"/>
    <w:uiPriority w:val="39"/>
    <w:pPr>
      <w:ind w:firstLine="0" w:left="1800"/>
    </w:pPr>
  </w:style>
  <w:style w:styleId="Style_26_ch" w:type="character">
    <w:name w:val="toc 10"/>
    <w:link w:val="Style_26"/>
  </w:style>
  <w:style w:styleId="Style_27" w:type="paragraph">
    <w:name w:val="Title"/>
    <w:link w:val="Style_27_ch"/>
    <w:uiPriority w:val="10"/>
    <w:qFormat/>
    <w:rPr>
      <w:rFonts w:ascii="XO Thames" w:hAnsi="XO Thames"/>
      <w:b w:val="1"/>
      <w:sz w:val="52"/>
    </w:rPr>
  </w:style>
  <w:style w:styleId="Style_27_ch" w:type="character">
    <w:name w:val="Title"/>
    <w:link w:val="Style_27"/>
    <w:rPr>
      <w:rFonts w:ascii="XO Thames" w:hAnsi="XO Thames"/>
      <w:b w:val="1"/>
      <w:sz w:val="52"/>
    </w:rPr>
  </w:style>
  <w:style w:styleId="Style_28" w:type="paragraph">
    <w:name w:val="heading 4"/>
    <w:link w:val="Style_28_ch"/>
    <w:uiPriority w:val="9"/>
    <w:qFormat/>
    <w:pPr>
      <w:spacing w:after="120" w:before="120"/>
      <w:ind/>
      <w:outlineLvl w:val="3"/>
    </w:pPr>
    <w:rPr>
      <w:rFonts w:ascii="XO Thames" w:hAnsi="XO Thames"/>
      <w:b w:val="1"/>
      <w:color w:val="595959"/>
      <w:sz w:val="26"/>
    </w:rPr>
  </w:style>
  <w:style w:styleId="Style_28_ch" w:type="character">
    <w:name w:val="heading 4"/>
    <w:link w:val="Style_28"/>
    <w:rPr>
      <w:rFonts w:ascii="XO Thames" w:hAnsi="XO Thames"/>
      <w:b w:val="1"/>
      <w:color w:val="595959"/>
      <w:sz w:val="26"/>
    </w:rPr>
  </w:style>
  <w:style w:styleId="Style_29" w:type="paragraph">
    <w:name w:val="heading 2"/>
    <w:link w:val="Style_29_ch"/>
    <w:uiPriority w:val="9"/>
    <w:qFormat/>
    <w:pPr>
      <w:spacing w:after="120" w:before="120"/>
      <w:ind/>
      <w:outlineLvl w:val="1"/>
    </w:pPr>
    <w:rPr>
      <w:rFonts w:ascii="XO Thames" w:hAnsi="XO Thames"/>
      <w:b w:val="1"/>
      <w:color w:val="00A0FF"/>
      <w:sz w:val="26"/>
    </w:rPr>
  </w:style>
  <w:style w:styleId="Style_29_ch" w:type="character">
    <w:name w:val="heading 2"/>
    <w:link w:val="Style_29"/>
    <w:rPr>
      <w:rFonts w:ascii="XO Thames" w:hAnsi="XO Thames"/>
      <w:b w:val="1"/>
      <w:color w:val="00A0FF"/>
      <w:sz w:val="26"/>
    </w:rPr>
  </w:style>
  <w:style w:styleId="Style_17" w:type="paragraph">
    <w:name w:val="Default Paragraph Font"/>
    <w:link w:val="Style_17_ch"/>
  </w:style>
  <w:style w:styleId="Style_17_ch" w:type="character">
    <w:name w:val="Default Paragraph Font"/>
    <w:link w:val="Style_17"/>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3" Target="webSettings.xml" Type="http://schemas.openxmlformats.org/officeDocument/2006/relationships/webSettings"/>
  <Relationship Id="rId22" Target="stylesWithEffects.xml" Type="http://schemas.microsoft.com/office/2007/relationships/stylesWithEffects"/>
  <Relationship Id="rId25" Target="numbering.xml" Type="http://schemas.openxmlformats.org/officeDocument/2006/relationships/numbering"/>
  <Relationship Id="rId21" Target="styles.xml" Type="http://schemas.openxmlformats.org/officeDocument/2006/relationships/styles"/>
  <Relationship Id="rId13" Target="header13.xml" Type="http://schemas.openxmlformats.org/officeDocument/2006/relationships/header"/>
  <Relationship Id="rId24" Target="theme/theme1.xml" Type="http://schemas.openxmlformats.org/officeDocument/2006/relationships/theme"/>
  <Relationship Id="rId11" Target="header11.xml" Type="http://schemas.openxmlformats.org/officeDocument/2006/relationships/header"/>
  <Relationship Id="rId18" Target="media/1.jpeg" Type="http://schemas.openxmlformats.org/officeDocument/2006/relationships/image"/>
  <Relationship Id="rId17" Target="header17.xml" Type="http://schemas.openxmlformats.org/officeDocument/2006/relationships/header"/>
  <Relationship Id="rId10" Target="header10.xml" Type="http://schemas.openxmlformats.org/officeDocument/2006/relationships/header"/>
  <Relationship Id="rId15" Target="header15.xml" Type="http://schemas.openxmlformats.org/officeDocument/2006/relationships/header"/>
  <Relationship Id="rId9" Target="header9.xml" Type="http://schemas.openxmlformats.org/officeDocument/2006/relationships/header"/>
  <Relationship Id="rId20" Target="settings.xml" Type="http://schemas.openxmlformats.org/officeDocument/2006/relationships/settings"/>
  <Relationship Id="rId19" Target="fontTable.xml" Type="http://schemas.openxmlformats.org/officeDocument/2006/relationships/fontTable"/>
  <Relationship Id="rId8" Target="header8.xml" Type="http://schemas.openxmlformats.org/officeDocument/2006/relationships/header"/>
  <Relationship Id="rId7" Target="header7.xml" Type="http://schemas.openxmlformats.org/officeDocument/2006/relationships/header"/>
  <Relationship Id="rId14" Target="header14.xml" Type="http://schemas.openxmlformats.org/officeDocument/2006/relationships/header"/>
  <Relationship Id="rId6" Target="header6.xml" Type="http://schemas.openxmlformats.org/officeDocument/2006/relationships/header"/>
  <Relationship Id="rId5" Target="header5.xml" Type="http://schemas.openxmlformats.org/officeDocument/2006/relationships/header"/>
  <Relationship Id="rId4" Target="header4.xml" Type="http://schemas.openxmlformats.org/officeDocument/2006/relationships/header"/>
  <Relationship Id="rId16" Target="header16.xml" Type="http://schemas.openxmlformats.org/officeDocument/2006/relationships/header"/>
  <Relationship Id="rId12" Target="header12.xml" Type="http://schemas.openxmlformats.org/officeDocument/2006/relationships/header"/>
  <Relationship Id="rId3" Target="header3.xml" Type="http://schemas.openxmlformats.org/officeDocument/2006/relationships/header"/>
  <Relationship Id="rId2" Target="header2.xml" Type="http://schemas.openxmlformats.org/officeDocument/2006/relationships/head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a:solidFill>
            <a:schemeClr val="phClr">
              <a:shade val="95%"/>
              <a:satMod val="105%"/>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