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D" w:rsidRPr="0028192A" w:rsidRDefault="00CD3EFD" w:rsidP="00CD3EFD">
      <w:pPr>
        <w:shd w:val="clear" w:color="auto" w:fill="FFFFFF"/>
        <w:spacing w:before="240" w:after="120" w:line="324" w:lineRule="atLeast"/>
        <w:jc w:val="center"/>
        <w:outlineLvl w:val="0"/>
        <w:rPr>
          <w:rFonts w:ascii="Arial" w:eastAsia="Times New Roman" w:hAnsi="Arial" w:cs="Arial"/>
          <w:color w:val="000000"/>
          <w:kern w:val="36"/>
          <w:sz w:val="37"/>
          <w:szCs w:val="37"/>
          <w:lang w:val="en-US" w:eastAsia="ru-RU"/>
        </w:rPr>
      </w:pPr>
      <w:r w:rsidRPr="00CD3EFD">
        <w:rPr>
          <w:rFonts w:ascii="Arial" w:eastAsia="Times New Roman" w:hAnsi="Arial" w:cs="Arial"/>
          <w:color w:val="000000"/>
          <w:kern w:val="36"/>
          <w:sz w:val="37"/>
          <w:szCs w:val="37"/>
          <w:lang w:val="en-US" w:eastAsia="ru-RU"/>
        </w:rPr>
        <w:t>Ozone therapy in dentistry: A strategic review</w:t>
      </w:r>
      <w:r w:rsidR="0028192A" w:rsidRPr="0028192A">
        <w:rPr>
          <w:rFonts w:ascii="Arial" w:eastAsia="Times New Roman" w:hAnsi="Arial" w:cs="Arial"/>
          <w:color w:val="000000"/>
          <w:kern w:val="36"/>
          <w:sz w:val="37"/>
          <w:szCs w:val="37"/>
          <w:lang w:val="en-US" w:eastAsia="ru-RU"/>
        </w:rPr>
        <w:t>.</w:t>
      </w:r>
      <w:bookmarkStart w:id="0" w:name="_GoBack"/>
      <w:bookmarkEnd w:id="0"/>
    </w:p>
    <w:p w:rsidR="00CD3EFD" w:rsidRPr="00CD3EFD" w:rsidRDefault="00CD3EFD" w:rsidP="00CD3EFD">
      <w:pPr>
        <w:shd w:val="clear" w:color="auto" w:fill="FFFFFF"/>
        <w:spacing w:before="240" w:after="120" w:line="324" w:lineRule="atLeast"/>
        <w:outlineLvl w:val="0"/>
        <w:rPr>
          <w:rFonts w:ascii="Arial" w:eastAsia="Times New Roman" w:hAnsi="Arial" w:cs="Arial"/>
          <w:color w:val="000000"/>
          <w:kern w:val="36"/>
          <w:sz w:val="37"/>
          <w:szCs w:val="37"/>
          <w:lang w:val="en-US" w:eastAsia="ru-RU"/>
        </w:rPr>
      </w:pPr>
      <w:r>
        <w:rPr>
          <w:rFonts w:ascii="Arial" w:hAnsi="Arial" w:cs="Arial"/>
          <w:color w:val="000000"/>
          <w:sz w:val="20"/>
          <w:szCs w:val="20"/>
          <w:shd w:val="clear" w:color="auto" w:fill="FFFFFF"/>
        </w:rPr>
        <w:fldChar w:fldCharType="begin"/>
      </w:r>
      <w:r w:rsidRPr="00CD3EFD">
        <w:rPr>
          <w:rFonts w:ascii="Arial" w:hAnsi="Arial" w:cs="Arial"/>
          <w:color w:val="000000"/>
          <w:sz w:val="20"/>
          <w:szCs w:val="20"/>
          <w:shd w:val="clear" w:color="auto" w:fill="FFFFFF"/>
          <w:lang w:val="en-US"/>
        </w:rPr>
        <w:instrText xml:space="preserve"> HYPERLINK "https://www.ncbi.nlm.nih.gov/pmc/articles/PMC3276005/" </w:instrText>
      </w:r>
      <w:r>
        <w:rPr>
          <w:rFonts w:ascii="Arial" w:hAnsi="Arial" w:cs="Arial"/>
          <w:color w:val="000000"/>
          <w:sz w:val="20"/>
          <w:szCs w:val="20"/>
          <w:shd w:val="clear" w:color="auto" w:fill="FFFFFF"/>
        </w:rPr>
        <w:fldChar w:fldCharType="separate"/>
      </w:r>
      <w:r w:rsidRPr="00CD3EFD">
        <w:rPr>
          <w:rStyle w:val="a4"/>
          <w:rFonts w:ascii="Arial" w:hAnsi="Arial" w:cs="Arial"/>
          <w:color w:val="642A8F"/>
          <w:sz w:val="20"/>
          <w:szCs w:val="20"/>
          <w:shd w:val="clear" w:color="auto" w:fill="FFFFFF"/>
          <w:lang w:val="en-US"/>
        </w:rPr>
        <w:t xml:space="preserve">J Nat </w:t>
      </w:r>
      <w:proofErr w:type="spellStart"/>
      <w:r w:rsidRPr="00CD3EFD">
        <w:rPr>
          <w:rStyle w:val="a4"/>
          <w:rFonts w:ascii="Arial" w:hAnsi="Arial" w:cs="Arial"/>
          <w:color w:val="642A8F"/>
          <w:sz w:val="20"/>
          <w:szCs w:val="20"/>
          <w:shd w:val="clear" w:color="auto" w:fill="FFFFFF"/>
          <w:lang w:val="en-US"/>
        </w:rPr>
        <w:t>Sci</w:t>
      </w:r>
      <w:proofErr w:type="spellEnd"/>
      <w:r w:rsidRPr="00CD3EFD">
        <w:rPr>
          <w:rStyle w:val="a4"/>
          <w:rFonts w:ascii="Arial" w:hAnsi="Arial" w:cs="Arial"/>
          <w:color w:val="642A8F"/>
          <w:sz w:val="20"/>
          <w:szCs w:val="20"/>
          <w:shd w:val="clear" w:color="auto" w:fill="FFFFFF"/>
          <w:lang w:val="en-US"/>
        </w:rPr>
        <w:t xml:space="preserve"> </w:t>
      </w:r>
      <w:proofErr w:type="spellStart"/>
      <w:r w:rsidRPr="00CD3EFD">
        <w:rPr>
          <w:rStyle w:val="a4"/>
          <w:rFonts w:ascii="Arial" w:hAnsi="Arial" w:cs="Arial"/>
          <w:color w:val="642A8F"/>
          <w:sz w:val="20"/>
          <w:szCs w:val="20"/>
          <w:shd w:val="clear" w:color="auto" w:fill="FFFFFF"/>
          <w:lang w:val="en-US"/>
        </w:rPr>
        <w:t>Biol</w:t>
      </w:r>
      <w:proofErr w:type="spellEnd"/>
      <w:r w:rsidRPr="00CD3EFD">
        <w:rPr>
          <w:rStyle w:val="a4"/>
          <w:rFonts w:ascii="Arial" w:hAnsi="Arial" w:cs="Arial"/>
          <w:color w:val="642A8F"/>
          <w:sz w:val="20"/>
          <w:szCs w:val="20"/>
          <w:shd w:val="clear" w:color="auto" w:fill="FFFFFF"/>
          <w:lang w:val="en-US"/>
        </w:rPr>
        <w:t xml:space="preserve"> Med</w:t>
      </w:r>
      <w:r>
        <w:rPr>
          <w:rFonts w:ascii="Arial" w:hAnsi="Arial" w:cs="Arial"/>
          <w:color w:val="000000"/>
          <w:sz w:val="20"/>
          <w:szCs w:val="20"/>
          <w:shd w:val="clear" w:color="auto" w:fill="FFFFFF"/>
        </w:rPr>
        <w:fldChar w:fldCharType="end"/>
      </w:r>
      <w:r w:rsidRPr="00CD3EFD">
        <w:rPr>
          <w:rFonts w:ascii="Arial" w:hAnsi="Arial" w:cs="Arial"/>
          <w:color w:val="000000"/>
          <w:sz w:val="20"/>
          <w:szCs w:val="20"/>
          <w:shd w:val="clear" w:color="auto" w:fill="FFFFFF"/>
          <w:lang w:val="en-US"/>
        </w:rPr>
        <w:t>. 2011 Jul-Dec; 2(2): 151–153.</w:t>
      </w:r>
    </w:p>
    <w:p w:rsidR="00B72206" w:rsidRDefault="00B72206">
      <w:pPr>
        <w:rPr>
          <w:lang w:val="en-US"/>
        </w:rPr>
      </w:pPr>
    </w:p>
    <w:p w:rsidR="00CD3EFD" w:rsidRDefault="00CD3EFD" w:rsidP="00CD3EFD">
      <w:pPr>
        <w:pStyle w:val="p"/>
        <w:shd w:val="clear" w:color="auto" w:fill="FFFFFF"/>
        <w:spacing w:before="166" w:beforeAutospacing="0" w:after="166" w:afterAutospacing="0"/>
        <w:rPr>
          <w:vanish/>
          <w:color w:val="000000"/>
          <w:lang w:val="en"/>
        </w:rPr>
      </w:pPr>
      <w:r>
        <w:rPr>
          <w:vanish/>
          <w:color w:val="000000"/>
          <w:lang w:val="en"/>
        </w:rPr>
        <w:t>The oral cavity appears as an open ecosystem, with a dynamic balance between the entrance of microorganisms, colonization modalities, and host defenses aimed to their removal: To avoid elimination, bacteria need to adhere to either hard dental surfaces or epithelial surfaces. The oral biofilm formation and development, and the inside selection of specific microorganisms have been correlated with the most common oral pathologies, such as dental caries, periodontal disease, and peri-implantitis. The mechanical removal of the biofilm and adjunctive use of antibiotic disinfectants or various antibiotics have been the conventional methods for periodontal therapy. Ozone (O3) is a triatomic molecule, consisting of three oxygen atoms, and its application in medicine and dentistry has been indicated for the treatment of 260 different pathologies. The ozone therapy has been more beneficial than present conventional therapeutic modalities that follow a minimally invasive and conservative application to dental treatment. The exposition of molecular mechanisms of ozone further benefits practical function in dentistry.</w:t>
      </w:r>
    </w:p>
    <w:p w:rsidR="00CD3EFD" w:rsidRDefault="00CD3EFD" w:rsidP="00CD3EFD">
      <w:pPr>
        <w:shd w:val="clear" w:color="auto" w:fill="FFFFFF"/>
        <w:rPr>
          <w:vanish/>
          <w:color w:val="000000"/>
          <w:lang w:val="en"/>
        </w:rPr>
      </w:pPr>
      <w:r>
        <w:rPr>
          <w:rStyle w:val="a3"/>
          <w:vanish/>
          <w:color w:val="000000"/>
          <w:lang w:val="en"/>
        </w:rPr>
        <w:t>Keywords: </w:t>
      </w:r>
      <w:r>
        <w:rPr>
          <w:rStyle w:val="kwd-text"/>
          <w:vanish/>
          <w:color w:val="000000"/>
          <w:lang w:val="en"/>
        </w:rPr>
        <w:t>Biofilm, dental, ozone</w:t>
      </w:r>
    </w:p>
    <w:p w:rsidR="00CD3EFD" w:rsidRPr="00CD3EFD" w:rsidRDefault="00CD3EFD" w:rsidP="00CD3EFD">
      <w:pPr>
        <w:pStyle w:val="2"/>
        <w:pBdr>
          <w:bottom w:val="single" w:sz="6" w:space="0" w:color="97B0C8"/>
        </w:pBdr>
        <w:shd w:val="clear" w:color="auto" w:fill="FFFFFF"/>
        <w:spacing w:before="270" w:line="267" w:lineRule="atLeast"/>
        <w:rPr>
          <w:rFonts w:ascii="Arial" w:hAnsi="Arial" w:cs="Arial"/>
          <w:color w:val="985735"/>
          <w:sz w:val="27"/>
          <w:szCs w:val="27"/>
          <w:lang w:val="en-US"/>
        </w:rPr>
      </w:pPr>
      <w:r w:rsidRPr="00CD3EFD">
        <w:rPr>
          <w:rFonts w:ascii="Arial" w:hAnsi="Arial" w:cs="Arial"/>
          <w:b/>
          <w:bCs/>
          <w:color w:val="985735"/>
          <w:sz w:val="27"/>
          <w:szCs w:val="27"/>
          <w:lang w:val="en-US"/>
        </w:rPr>
        <w:t>INTRODUCTION</w:t>
      </w:r>
    </w:p>
    <w:p w:rsidR="00CD3EFD" w:rsidRPr="00CD3EFD" w:rsidRDefault="00CD3EFD" w:rsidP="00CD3EFD">
      <w:pPr>
        <w:pStyle w:val="p"/>
        <w:shd w:val="clear" w:color="auto" w:fill="FFFFFF"/>
        <w:spacing w:before="166" w:beforeAutospacing="0" w:after="166" w:afterAutospacing="0"/>
        <w:jc w:val="both"/>
        <w:rPr>
          <w:color w:val="000000"/>
          <w:lang w:val="en-US"/>
        </w:rPr>
      </w:pPr>
      <w:proofErr w:type="gramStart"/>
      <w:r w:rsidRPr="00CD3EFD">
        <w:rPr>
          <w:color w:val="000000"/>
          <w:lang w:val="en-US"/>
        </w:rPr>
        <w:t>Periodontitis is a destructive inflammatory disease of the supporting tissues of the teeth and is caused either by specific microorganisms or by a group of specific microorganisms, resulting in progressive destruction of periodontal ligament and alveolar bone with periodontal pocket formation, gingival recession, or both.[</w:t>
      </w:r>
      <w:hyperlink r:id="rId4" w:anchor="ref1" w:history="1">
        <w:r w:rsidRPr="00CD3EFD">
          <w:rPr>
            <w:rStyle w:val="a4"/>
            <w:color w:val="642A8F"/>
            <w:lang w:val="en-US"/>
          </w:rPr>
          <w:t>1</w:t>
        </w:r>
      </w:hyperlink>
      <w:r w:rsidRPr="00CD3EFD">
        <w:rPr>
          <w:color w:val="000000"/>
          <w:lang w:val="en-US"/>
        </w:rPr>
        <w:t>] Bacteria are the prime etiological agents in periodontal disease, and it is estimated that more than 500 different bacterial species are capable of colonizing the adult mouth[</w:t>
      </w:r>
      <w:hyperlink r:id="rId5" w:anchor="ref2" w:history="1">
        <w:r w:rsidRPr="00CD3EFD">
          <w:rPr>
            <w:rStyle w:val="a4"/>
            <w:color w:val="642A8F"/>
            <w:lang w:val="en-US"/>
          </w:rPr>
          <w:t>2</w:t>
        </w:r>
      </w:hyperlink>
      <w:r w:rsidRPr="00CD3EFD">
        <w:rPr>
          <w:color w:val="000000"/>
          <w:lang w:val="en-US"/>
        </w:rPr>
        <w:t>] and the lesions of the oral cavity have an immense impact on the quality of life of patient with complex advance diseases.[</w:t>
      </w:r>
      <w:hyperlink r:id="rId6" w:anchor="ref3" w:history="1">
        <w:r w:rsidRPr="00CD3EFD">
          <w:rPr>
            <w:rStyle w:val="a4"/>
            <w:color w:val="642A8F"/>
            <w:lang w:val="en-US"/>
          </w:rPr>
          <w:t>3</w:t>
        </w:r>
      </w:hyperlink>
      <w:r w:rsidRPr="00CD3EFD">
        <w:rPr>
          <w:color w:val="000000"/>
          <w:lang w:val="en-US"/>
        </w:rPr>
        <w:t>] Periodontitis has been proposed as having an etiological or modulating role in cardiovascular and cerebrovascular disease, diabetes, respiratory disease and adverse pregnancy outcome and several mechanisms have been proposed to explain or support such theories.[</w:t>
      </w:r>
      <w:hyperlink r:id="rId7" w:anchor="ref4" w:history="1">
        <w:r w:rsidRPr="00CD3EFD">
          <w:rPr>
            <w:rStyle w:val="a4"/>
            <w:color w:val="642A8F"/>
            <w:lang w:val="en-US"/>
          </w:rPr>
          <w:t>4</w:t>
        </w:r>
      </w:hyperlink>
      <w:r w:rsidRPr="00CD3EFD">
        <w:rPr>
          <w:color w:val="000000"/>
          <w:lang w:val="en-US"/>
        </w:rPr>
        <w:t>] The oral cavity appears as an open ecosystem, with a dynamic balance between the entrance of microorganisms, colonization modalities and host defenses aimed to their removal: To avoid elimination, bacteria need to adhere to either hard dental surfaces or epithelial surfaces.</w:t>
      </w:r>
      <w:proofErr w:type="gramEnd"/>
      <w:r w:rsidRPr="00CD3EFD">
        <w:rPr>
          <w:color w:val="000000"/>
          <w:lang w:val="en-US"/>
        </w:rPr>
        <w:t xml:space="preserve"> The oral biofilm formation and development, and the inside selection of specific microorganisms have been correlated with the most common oral pathologies, such as dental caries, periodontal disease and </w:t>
      </w:r>
      <w:proofErr w:type="spellStart"/>
      <w:r w:rsidRPr="00CD3EFD">
        <w:rPr>
          <w:color w:val="000000"/>
          <w:lang w:val="en-US"/>
        </w:rPr>
        <w:t>peri-implantitis</w:t>
      </w:r>
      <w:proofErr w:type="spellEnd"/>
      <w:r w:rsidRPr="00CD3EFD">
        <w:rPr>
          <w:color w:val="000000"/>
          <w:lang w:val="en-US"/>
        </w:rPr>
        <w:t>.[</w:t>
      </w:r>
      <w:hyperlink r:id="rId8" w:anchor="ref5" w:history="1">
        <w:r w:rsidRPr="00CD3EFD">
          <w:rPr>
            <w:rStyle w:val="a4"/>
            <w:color w:val="642A8F"/>
            <w:lang w:val="en-US"/>
          </w:rPr>
          <w:t>5</w:t>
        </w:r>
      </w:hyperlink>
      <w:r w:rsidRPr="00CD3EFD">
        <w:rPr>
          <w:color w:val="000000"/>
          <w:lang w:val="en-US"/>
        </w:rPr>
        <w:t xml:space="preserve">] The cooperative communal nature of a microbial community provides advantages to the participating microorganisms. </w:t>
      </w:r>
      <w:proofErr w:type="gramStart"/>
      <w:r w:rsidRPr="00CD3EFD">
        <w:rPr>
          <w:color w:val="000000"/>
          <w:lang w:val="en-US"/>
        </w:rPr>
        <w:t xml:space="preserve">These advantages include a broader habitat range for growth, an enhanced resistance to antimicrobial agents and host </w:t>
      </w:r>
      <w:proofErr w:type="spellStart"/>
      <w:r w:rsidRPr="00CD3EFD">
        <w:rPr>
          <w:color w:val="000000"/>
          <w:lang w:val="en-US"/>
        </w:rPr>
        <w:t>defence</w:t>
      </w:r>
      <w:proofErr w:type="spellEnd"/>
      <w:r w:rsidRPr="00CD3EFD">
        <w:rPr>
          <w:color w:val="000000"/>
          <w:lang w:val="en-US"/>
        </w:rPr>
        <w:t>, and an enhanced ability to cause disease.[</w:t>
      </w:r>
      <w:hyperlink r:id="rId9" w:anchor="ref6" w:history="1">
        <w:r w:rsidRPr="00CD3EFD">
          <w:rPr>
            <w:rStyle w:val="a4"/>
            <w:color w:val="642A8F"/>
            <w:lang w:val="en-US"/>
          </w:rPr>
          <w:t>6</w:t>
        </w:r>
      </w:hyperlink>
      <w:r w:rsidRPr="00CD3EFD">
        <w:rPr>
          <w:color w:val="000000"/>
          <w:lang w:val="en-US"/>
        </w:rPr>
        <w:t>] Dental biofilm pathogenicity in the oral cavity is magnified by two biofilm characteristics: Increased antibiotic resistance and the inability of the community to be phagocytized by host inflammatory cells.[</w:t>
      </w:r>
      <w:hyperlink r:id="rId10" w:anchor="ref7" w:history="1">
        <w:r w:rsidRPr="00CD3EFD">
          <w:rPr>
            <w:rStyle w:val="a4"/>
            <w:color w:val="642A8F"/>
            <w:lang w:val="en-US"/>
          </w:rPr>
          <w:t>7</w:t>
        </w:r>
      </w:hyperlink>
      <w:r w:rsidRPr="00CD3EFD">
        <w:rPr>
          <w:color w:val="000000"/>
          <w:lang w:val="en-US"/>
        </w:rPr>
        <w:t>] The mechanical removal of the biofilm and adjunctive use of antibiotic disinfectants or various antibiotics have been the conventional methods for periodontal therapy.[</w:t>
      </w:r>
      <w:hyperlink r:id="rId11" w:anchor="ref8" w:history="1">
        <w:r w:rsidRPr="00CD3EFD">
          <w:rPr>
            <w:rStyle w:val="a4"/>
            <w:color w:val="642A8F"/>
            <w:lang w:val="en-US"/>
          </w:rPr>
          <w:t>8</w:t>
        </w:r>
      </w:hyperlink>
      <w:r w:rsidRPr="00CD3EFD">
        <w:rPr>
          <w:color w:val="000000"/>
          <w:lang w:val="en-US"/>
        </w:rPr>
        <w:t>,</w:t>
      </w:r>
      <w:hyperlink r:id="rId12" w:anchor="ref9" w:history="1">
        <w:r w:rsidRPr="00CD3EFD">
          <w:rPr>
            <w:rStyle w:val="a4"/>
            <w:color w:val="642A8F"/>
            <w:lang w:val="en-US"/>
          </w:rPr>
          <w:t>9</w:t>
        </w:r>
      </w:hyperlink>
      <w:r w:rsidRPr="00CD3EFD">
        <w:rPr>
          <w:color w:val="000000"/>
          <w:lang w:val="en-US"/>
        </w:rPr>
        <w:t>] As the periodontal researchers is looking for alternatives to antibiotic treatments (biofilm resistance), the emergence of ozone therapy seems to be a promising future.</w:t>
      </w:r>
      <w:proofErr w:type="gramEnd"/>
    </w:p>
    <w:p w:rsidR="00CD3EFD" w:rsidRPr="00CD3EFD" w:rsidRDefault="00CD3EFD" w:rsidP="00CD3EFD">
      <w:pPr>
        <w:pStyle w:val="3"/>
        <w:shd w:val="clear" w:color="auto" w:fill="FFFFFF"/>
        <w:spacing w:before="308" w:after="154" w:line="300" w:lineRule="atLeast"/>
        <w:jc w:val="both"/>
        <w:rPr>
          <w:rFonts w:ascii="Arial" w:hAnsi="Arial" w:cs="Arial"/>
          <w:color w:val="724128"/>
          <w:lang w:val="en-US"/>
        </w:rPr>
      </w:pPr>
      <w:r w:rsidRPr="00CD3EFD">
        <w:rPr>
          <w:rFonts w:ascii="Arial" w:hAnsi="Arial" w:cs="Arial"/>
          <w:b/>
          <w:bCs/>
          <w:color w:val="724128"/>
          <w:lang w:val="en-US"/>
        </w:rPr>
        <w:t>History</w:t>
      </w:r>
    </w:p>
    <w:p w:rsidR="00CD3EFD" w:rsidRPr="00CD3EFD" w:rsidRDefault="00CD3EFD" w:rsidP="00CD3EFD">
      <w:pPr>
        <w:pStyle w:val="p"/>
        <w:shd w:val="clear" w:color="auto" w:fill="FFFFFF"/>
        <w:spacing w:before="166" w:beforeAutospacing="0" w:after="166" w:afterAutospacing="0"/>
        <w:jc w:val="both"/>
        <w:rPr>
          <w:color w:val="000000"/>
          <w:lang w:val="en-US"/>
        </w:rPr>
      </w:pPr>
      <w:r w:rsidRPr="00CD3EFD">
        <w:rPr>
          <w:color w:val="000000"/>
          <w:lang w:val="en-US"/>
        </w:rPr>
        <w:t xml:space="preserve">In 1839, Christian Friedrich </w:t>
      </w:r>
      <w:proofErr w:type="spellStart"/>
      <w:r w:rsidRPr="00CD3EFD">
        <w:rPr>
          <w:color w:val="000000"/>
          <w:lang w:val="en-US"/>
        </w:rPr>
        <w:t>Schonbein</w:t>
      </w:r>
      <w:proofErr w:type="spellEnd"/>
      <w:r w:rsidRPr="00CD3EFD">
        <w:rPr>
          <w:color w:val="000000"/>
          <w:lang w:val="en-US"/>
        </w:rPr>
        <w:t>, first noticed the emergence of a pungent gas with an electric smell. According to the Greek language, he called it ozone and presented a lecture entitled “On the smell at the positive electrode during electrolysis of water” at the Basel Natural Science Society</w:t>
      </w:r>
      <w:proofErr w:type="gramStart"/>
      <w:r w:rsidRPr="00CD3EFD">
        <w:rPr>
          <w:color w:val="000000"/>
          <w:lang w:val="en-US"/>
        </w:rPr>
        <w:t>.[</w:t>
      </w:r>
      <w:proofErr w:type="gramEnd"/>
      <w:r>
        <w:rPr>
          <w:color w:val="000000"/>
        </w:rPr>
        <w:fldChar w:fldCharType="begin"/>
      </w:r>
      <w:r w:rsidRPr="00CD3EFD">
        <w:rPr>
          <w:color w:val="000000"/>
          <w:lang w:val="en-US"/>
        </w:rPr>
        <w:instrText xml:space="preserve"> HYPERLINK "https://www.ncbi.nlm.nih.gov/pmc/articles/PMC3276005/" \l "ref10" </w:instrText>
      </w:r>
      <w:r>
        <w:rPr>
          <w:color w:val="000000"/>
        </w:rPr>
        <w:fldChar w:fldCharType="separate"/>
      </w:r>
      <w:r w:rsidRPr="00CD3EFD">
        <w:rPr>
          <w:rStyle w:val="a4"/>
          <w:color w:val="642A8F"/>
          <w:lang w:val="en-US"/>
        </w:rPr>
        <w:t>10</w:t>
      </w:r>
      <w:r>
        <w:rPr>
          <w:color w:val="000000"/>
        </w:rPr>
        <w:fldChar w:fldCharType="end"/>
      </w:r>
      <w:r w:rsidRPr="00CD3EFD">
        <w:rPr>
          <w:color w:val="000000"/>
          <w:lang w:val="en-US"/>
        </w:rPr>
        <w:t xml:space="preserve">] Oxygen/ozone therapy has a long history of research and clinical application with humans. The first medical application was in 1870 when Dr. C. Lender purified blood in test tubes. Medical applications became widespread throughout Europe and America. As of 1929, more than 114 diseases </w:t>
      </w:r>
      <w:proofErr w:type="gramStart"/>
      <w:r w:rsidRPr="00CD3EFD">
        <w:rPr>
          <w:color w:val="000000"/>
          <w:lang w:val="en-US"/>
        </w:rPr>
        <w:t>were listed</w:t>
      </w:r>
      <w:proofErr w:type="gramEnd"/>
      <w:r w:rsidRPr="00CD3EFD">
        <w:rPr>
          <w:color w:val="000000"/>
          <w:lang w:val="en-US"/>
        </w:rPr>
        <w:t xml:space="preserve"> for treatment with oxygen/ozone therapy. Interestingly enough, in 1930, a German dentist, Dr. E.A. </w:t>
      </w:r>
      <w:proofErr w:type="spellStart"/>
      <w:r w:rsidRPr="00CD3EFD">
        <w:rPr>
          <w:color w:val="000000"/>
          <w:lang w:val="en-US"/>
        </w:rPr>
        <w:t>Fisch</w:t>
      </w:r>
      <w:proofErr w:type="spellEnd"/>
      <w:r w:rsidRPr="00CD3EFD">
        <w:rPr>
          <w:color w:val="000000"/>
          <w:lang w:val="en-US"/>
        </w:rPr>
        <w:t>, used ozone on a regular basis in his dental practice in Zurich, Switzerland, and published numerous papers on the subject.</w:t>
      </w:r>
    </w:p>
    <w:p w:rsidR="00CD3EFD" w:rsidRPr="00CD3EFD" w:rsidRDefault="00CD3EFD" w:rsidP="00CD3EFD">
      <w:pPr>
        <w:pStyle w:val="3"/>
        <w:shd w:val="clear" w:color="auto" w:fill="FFFFFF"/>
        <w:spacing w:before="308" w:after="154" w:line="300" w:lineRule="atLeast"/>
        <w:jc w:val="both"/>
        <w:rPr>
          <w:rFonts w:ascii="Arial" w:hAnsi="Arial" w:cs="Arial"/>
          <w:color w:val="724128"/>
          <w:lang w:val="en-US"/>
        </w:rPr>
      </w:pPr>
      <w:r w:rsidRPr="00CD3EFD">
        <w:rPr>
          <w:rFonts w:ascii="Arial" w:hAnsi="Arial" w:cs="Arial"/>
          <w:b/>
          <w:bCs/>
          <w:color w:val="724128"/>
          <w:lang w:val="en-US"/>
        </w:rPr>
        <w:t>Ozone therapy: Chemistry and apparatus</w:t>
      </w:r>
    </w:p>
    <w:p w:rsidR="00CD3EFD" w:rsidRPr="00CD3EFD" w:rsidRDefault="00CD3EFD" w:rsidP="00CD3EFD">
      <w:pPr>
        <w:pStyle w:val="p"/>
        <w:shd w:val="clear" w:color="auto" w:fill="FFFFFF"/>
        <w:spacing w:before="166" w:beforeAutospacing="0" w:after="166" w:afterAutospacing="0"/>
        <w:jc w:val="both"/>
        <w:rPr>
          <w:color w:val="000000"/>
          <w:lang w:val="en-US"/>
        </w:rPr>
      </w:pPr>
      <w:r w:rsidRPr="00CD3EFD">
        <w:rPr>
          <w:color w:val="000000"/>
          <w:lang w:val="en-US"/>
        </w:rPr>
        <w:t>Ozone (O</w:t>
      </w:r>
      <w:r w:rsidRPr="00CD3EFD">
        <w:rPr>
          <w:color w:val="000000"/>
          <w:sz w:val="20"/>
          <w:szCs w:val="20"/>
          <w:vertAlign w:val="subscript"/>
          <w:lang w:val="en-US"/>
        </w:rPr>
        <w:t>3</w:t>
      </w:r>
      <w:r w:rsidRPr="00CD3EFD">
        <w:rPr>
          <w:color w:val="000000"/>
          <w:lang w:val="en-US"/>
        </w:rPr>
        <w:t>) is a triatomic molecule, consisting of three oxygen atoms. Its molecular weight is 47, 98 g/</w:t>
      </w:r>
      <w:proofErr w:type="spellStart"/>
      <w:r w:rsidRPr="00CD3EFD">
        <w:rPr>
          <w:color w:val="000000"/>
          <w:lang w:val="en-US"/>
        </w:rPr>
        <w:t>mol</w:t>
      </w:r>
      <w:proofErr w:type="spellEnd"/>
      <w:r w:rsidRPr="00CD3EFD">
        <w:rPr>
          <w:color w:val="000000"/>
          <w:lang w:val="en-US"/>
        </w:rPr>
        <w:t xml:space="preserve"> and thermodynamically highly instable compound that, dependent on system conditions like temperature and pressure, decompose to pure oxygen with a short half-life.[</w:t>
      </w:r>
      <w:hyperlink r:id="rId13" w:anchor="ref11" w:history="1">
        <w:r w:rsidRPr="00CD3EFD">
          <w:rPr>
            <w:rStyle w:val="a4"/>
            <w:color w:val="642A8F"/>
            <w:lang w:val="en-US"/>
          </w:rPr>
          <w:t>11</w:t>
        </w:r>
      </w:hyperlink>
      <w:r w:rsidRPr="00CD3EFD">
        <w:rPr>
          <w:color w:val="000000"/>
          <w:lang w:val="en-US"/>
        </w:rPr>
        <w:t xml:space="preserve">] Ozone is 1.6-fold denser and 10-fold more soluble in water (49.0 mL in 100 mL water at 0° C) than oxygen. Although ozone is not a radical molecule, it is the third most potent oxidant (E_ 5 12.076 V) after </w:t>
      </w:r>
      <w:r w:rsidRPr="00CD3EFD">
        <w:rPr>
          <w:color w:val="000000"/>
          <w:lang w:val="en-US"/>
        </w:rPr>
        <w:lastRenderedPageBreak/>
        <w:t>fluorine and per sulfate. Ozone is an unstable gas that cannot be stored and should be used at once because it has a half-life of 40 min at 20 °C.[</w:t>
      </w:r>
      <w:hyperlink r:id="rId14" w:anchor="ref12" w:history="1">
        <w:r w:rsidRPr="00CD3EFD">
          <w:rPr>
            <w:rStyle w:val="a4"/>
            <w:color w:val="642A8F"/>
            <w:lang w:val="en-US"/>
          </w:rPr>
          <w:t>12</w:t>
        </w:r>
      </w:hyperlink>
      <w:r w:rsidRPr="00CD3EFD">
        <w:rPr>
          <w:color w:val="000000"/>
          <w:lang w:val="en-US"/>
        </w:rPr>
        <w:t>] Ozone (O</w:t>
      </w:r>
      <w:r w:rsidRPr="00CD3EFD">
        <w:rPr>
          <w:color w:val="000000"/>
          <w:sz w:val="20"/>
          <w:szCs w:val="20"/>
          <w:vertAlign w:val="subscript"/>
          <w:lang w:val="en-US"/>
        </w:rPr>
        <w:t>3</w:t>
      </w:r>
      <w:r w:rsidRPr="00CD3EFD">
        <w:rPr>
          <w:color w:val="000000"/>
          <w:lang w:val="en-US"/>
        </w:rPr>
        <w:t>) is naturally produced by the photo dissociation of molecular oxygen (O</w:t>
      </w:r>
      <w:r w:rsidRPr="00CD3EFD">
        <w:rPr>
          <w:color w:val="000000"/>
          <w:sz w:val="20"/>
          <w:szCs w:val="20"/>
          <w:vertAlign w:val="subscript"/>
          <w:lang w:val="en-US"/>
        </w:rPr>
        <w:t>2</w:t>
      </w:r>
      <w:r w:rsidRPr="00CD3EFD">
        <w:rPr>
          <w:color w:val="000000"/>
          <w:lang w:val="en-US"/>
        </w:rPr>
        <w:t>) into activated oxygen atoms, which then react with further oxygen molecules. This transient radical anion rapidly becomes protonated, generating hydrogen trioxide (HO</w:t>
      </w:r>
      <w:r w:rsidRPr="00CD3EFD">
        <w:rPr>
          <w:color w:val="000000"/>
          <w:sz w:val="20"/>
          <w:szCs w:val="20"/>
          <w:vertAlign w:val="subscript"/>
          <w:lang w:val="en-US"/>
        </w:rPr>
        <w:t>3</w:t>
      </w:r>
      <w:r w:rsidRPr="00CD3EFD">
        <w:rPr>
          <w:color w:val="000000"/>
          <w:lang w:val="en-US"/>
        </w:rPr>
        <w:t xml:space="preserve">), which, in turn, decomposes to an even more powerful oxidant, the hydroxyl radical (OH). It is the fundamental form of oxygen that occurs naturally </w:t>
      </w:r>
      <w:proofErr w:type="gramStart"/>
      <w:r w:rsidRPr="00CD3EFD">
        <w:rPr>
          <w:color w:val="000000"/>
          <w:lang w:val="en-US"/>
        </w:rPr>
        <w:t>as a result</w:t>
      </w:r>
      <w:proofErr w:type="gramEnd"/>
      <w:r w:rsidRPr="00CD3EFD">
        <w:rPr>
          <w:color w:val="000000"/>
          <w:lang w:val="en-US"/>
        </w:rPr>
        <w:t xml:space="preserve"> of ultraviolet energy or lightning, causing a temporary recombination of oxygen atoms into groups of three. In the clinical setting, an oxygen/ozone generator simulates lightning via an electrical discharge field. Ozone gas has a high oxidation potential and is 1.5 times greater than chloride when used as an antimicrobial agent against bacteria, viruses, fungi, and protozoa. It also has the capacity to stimulate blood circulation and the immune response. Such features justify the current interest in its application in medicine and dentistry and have been indicated for the treatment of 260 different pathologies</w:t>
      </w:r>
      <w:proofErr w:type="gramStart"/>
      <w:r w:rsidRPr="00CD3EFD">
        <w:rPr>
          <w:color w:val="000000"/>
          <w:lang w:val="en-US"/>
        </w:rPr>
        <w:t>.[</w:t>
      </w:r>
      <w:proofErr w:type="gramEnd"/>
      <w:r>
        <w:rPr>
          <w:color w:val="000000"/>
        </w:rPr>
        <w:fldChar w:fldCharType="begin"/>
      </w:r>
      <w:r w:rsidRPr="00CD3EFD">
        <w:rPr>
          <w:color w:val="000000"/>
          <w:lang w:val="en-US"/>
        </w:rPr>
        <w:instrText xml:space="preserve"> HYPERLINK "https://www.ncbi.nlm.nih.gov/pmc/articles/PMC3276005/" \l "ref13" </w:instrText>
      </w:r>
      <w:r>
        <w:rPr>
          <w:color w:val="000000"/>
        </w:rPr>
        <w:fldChar w:fldCharType="separate"/>
      </w:r>
      <w:r w:rsidRPr="00CD3EFD">
        <w:rPr>
          <w:rStyle w:val="a4"/>
          <w:color w:val="642A8F"/>
          <w:lang w:val="en-US"/>
        </w:rPr>
        <w:t>13</w:t>
      </w:r>
      <w:r>
        <w:rPr>
          <w:color w:val="000000"/>
        </w:rPr>
        <w:fldChar w:fldCharType="end"/>
      </w:r>
      <w:r w:rsidRPr="00CD3EFD">
        <w:rPr>
          <w:color w:val="000000"/>
          <w:lang w:val="en-US"/>
        </w:rPr>
        <w:t>]</w:t>
      </w:r>
    </w:p>
    <w:p w:rsidR="00CD3EFD" w:rsidRPr="00CD3EFD" w:rsidRDefault="00CD3EFD" w:rsidP="00CD3EFD">
      <w:pPr>
        <w:pStyle w:val="3"/>
        <w:shd w:val="clear" w:color="auto" w:fill="FFFFFF"/>
        <w:spacing w:before="308" w:after="154" w:line="300" w:lineRule="atLeast"/>
        <w:jc w:val="both"/>
        <w:rPr>
          <w:rFonts w:ascii="Arial" w:hAnsi="Arial" w:cs="Arial"/>
          <w:color w:val="724128"/>
          <w:lang w:val="en-US"/>
        </w:rPr>
      </w:pPr>
      <w:r w:rsidRPr="00CD3EFD">
        <w:rPr>
          <w:rFonts w:ascii="Arial" w:hAnsi="Arial" w:cs="Arial"/>
          <w:b/>
          <w:bCs/>
          <w:color w:val="724128"/>
          <w:lang w:val="en-US"/>
        </w:rPr>
        <w:t>Applications</w:t>
      </w:r>
    </w:p>
    <w:p w:rsidR="00CD3EFD" w:rsidRPr="00CD3EFD" w:rsidRDefault="00CD3EFD" w:rsidP="00CD3EFD">
      <w:pPr>
        <w:pStyle w:val="p"/>
        <w:shd w:val="clear" w:color="auto" w:fill="FFFFFF"/>
        <w:spacing w:before="166" w:beforeAutospacing="0" w:after="166" w:afterAutospacing="0"/>
        <w:jc w:val="both"/>
        <w:rPr>
          <w:color w:val="000000"/>
          <w:lang w:val="en-US"/>
        </w:rPr>
      </w:pPr>
      <w:r w:rsidRPr="00CD3EFD">
        <w:rPr>
          <w:color w:val="000000"/>
          <w:lang w:val="en-US"/>
        </w:rPr>
        <w:t xml:space="preserve">The potential application of ozone therapy in human body and its biological horizons </w:t>
      </w:r>
      <w:proofErr w:type="gramStart"/>
      <w:r w:rsidRPr="00CD3EFD">
        <w:rPr>
          <w:color w:val="000000"/>
          <w:lang w:val="en-US"/>
        </w:rPr>
        <w:t>are listed</w:t>
      </w:r>
      <w:proofErr w:type="gramEnd"/>
      <w:r w:rsidRPr="00CD3EFD">
        <w:rPr>
          <w:color w:val="000000"/>
          <w:lang w:val="en-US"/>
        </w:rPr>
        <w:t xml:space="preserve"> in </w:t>
      </w:r>
      <w:hyperlink r:id="rId15" w:tgtFrame="table" w:history="1">
        <w:r w:rsidRPr="00CD3EFD">
          <w:rPr>
            <w:rStyle w:val="a4"/>
            <w:color w:val="642A8F"/>
            <w:lang w:val="en-US"/>
          </w:rPr>
          <w:t>Table 1</w:t>
        </w:r>
      </w:hyperlink>
      <w:r w:rsidRPr="00CD3EFD">
        <w:rPr>
          <w:color w:val="000000"/>
          <w:lang w:val="en-US"/>
        </w:rPr>
        <w:t xml:space="preserve">. Antimicrobial effect of ozone is the most studied. Oxygen/ozone therapy in dentistry contains a multiplicity of protocols to deal with dental infection. Three fundamental forms of application to oral tissue are applied — (1) </w:t>
      </w:r>
      <w:proofErr w:type="spellStart"/>
      <w:r w:rsidRPr="00CD3EFD">
        <w:rPr>
          <w:color w:val="000000"/>
          <w:lang w:val="en-US"/>
        </w:rPr>
        <w:t>ozonated</w:t>
      </w:r>
      <w:proofErr w:type="spellEnd"/>
      <w:r w:rsidRPr="00CD3EFD">
        <w:rPr>
          <w:color w:val="000000"/>
          <w:lang w:val="en-US"/>
        </w:rPr>
        <w:t xml:space="preserve"> water, (2) </w:t>
      </w:r>
      <w:proofErr w:type="spellStart"/>
      <w:r w:rsidRPr="00CD3EFD">
        <w:rPr>
          <w:color w:val="000000"/>
          <w:lang w:val="en-US"/>
        </w:rPr>
        <w:t>ozonated</w:t>
      </w:r>
      <w:proofErr w:type="spellEnd"/>
      <w:r w:rsidRPr="00CD3EFD">
        <w:rPr>
          <w:color w:val="000000"/>
          <w:lang w:val="en-US"/>
        </w:rPr>
        <w:t xml:space="preserve"> olive oil, and (3) oxygen/ozone gas. </w:t>
      </w:r>
      <w:proofErr w:type="spellStart"/>
      <w:r w:rsidRPr="00CD3EFD">
        <w:rPr>
          <w:color w:val="000000"/>
          <w:lang w:val="en-US"/>
        </w:rPr>
        <w:t>Ozonated</w:t>
      </w:r>
      <w:proofErr w:type="spellEnd"/>
      <w:r w:rsidRPr="00CD3EFD">
        <w:rPr>
          <w:color w:val="000000"/>
          <w:lang w:val="en-US"/>
        </w:rPr>
        <w:t xml:space="preserve"> water and olive oil have the capacity to entrap and then release oxygen/ozone, an ideal delivery system. These forms of application </w:t>
      </w:r>
      <w:proofErr w:type="gramStart"/>
      <w:r w:rsidRPr="00CD3EFD">
        <w:rPr>
          <w:color w:val="000000"/>
          <w:lang w:val="en-US"/>
        </w:rPr>
        <w:t>are used</w:t>
      </w:r>
      <w:proofErr w:type="gramEnd"/>
      <w:r w:rsidRPr="00CD3EFD">
        <w:rPr>
          <w:color w:val="000000"/>
          <w:lang w:val="en-US"/>
        </w:rPr>
        <w:t xml:space="preserve"> singly or in combination to treat dental disease. The different clinical application of ozone therapy in combating the dental disease and their treatment modalities </w:t>
      </w:r>
      <w:proofErr w:type="gramStart"/>
      <w:r w:rsidRPr="00CD3EFD">
        <w:rPr>
          <w:color w:val="000000"/>
          <w:lang w:val="en-US"/>
        </w:rPr>
        <w:t>are listed</w:t>
      </w:r>
      <w:proofErr w:type="gramEnd"/>
      <w:r w:rsidRPr="00CD3EFD">
        <w:rPr>
          <w:color w:val="000000"/>
          <w:lang w:val="en-US"/>
        </w:rPr>
        <w:t xml:space="preserve"> in </w:t>
      </w:r>
      <w:hyperlink r:id="rId16" w:tgtFrame="table" w:history="1">
        <w:r w:rsidRPr="00CD3EFD">
          <w:rPr>
            <w:rStyle w:val="a4"/>
            <w:color w:val="642A8F"/>
            <w:lang w:val="en-US"/>
          </w:rPr>
          <w:t>Table 2</w:t>
        </w:r>
      </w:hyperlink>
      <w:r w:rsidRPr="00CD3EFD">
        <w:rPr>
          <w:color w:val="000000"/>
          <w:lang w:val="en-US"/>
        </w:rPr>
        <w:t>. The ozone therapy has also certain limitations and contraindications as listed in </w:t>
      </w:r>
      <w:hyperlink r:id="rId17" w:tgtFrame="table" w:history="1">
        <w:r w:rsidRPr="00CD3EFD">
          <w:rPr>
            <w:rStyle w:val="a4"/>
            <w:color w:val="642A8F"/>
            <w:lang w:val="en-US"/>
          </w:rPr>
          <w:t>Table 3</w:t>
        </w:r>
      </w:hyperlink>
      <w:r w:rsidRPr="00CD3EFD">
        <w:rPr>
          <w:color w:val="000000"/>
          <w:lang w:val="en-US"/>
        </w:rPr>
        <w:t>.</w:t>
      </w:r>
    </w:p>
    <w:p w:rsidR="00CD3EFD" w:rsidRPr="00CD3EFD" w:rsidRDefault="00CD3EFD" w:rsidP="00CD3EFD">
      <w:pPr>
        <w:pStyle w:val="3"/>
        <w:shd w:val="clear" w:color="auto" w:fill="FFFCF0"/>
        <w:spacing w:before="308" w:after="154" w:line="300" w:lineRule="atLeast"/>
        <w:jc w:val="both"/>
        <w:rPr>
          <w:rFonts w:ascii="Arial" w:hAnsi="Arial" w:cs="Arial"/>
          <w:color w:val="724128"/>
          <w:lang w:val="en-US"/>
        </w:rPr>
      </w:pPr>
      <w:r w:rsidRPr="00CD3EFD">
        <w:rPr>
          <w:rFonts w:ascii="Arial" w:hAnsi="Arial" w:cs="Arial"/>
          <w:b/>
          <w:bCs/>
          <w:color w:val="724128"/>
          <w:lang w:val="en-US"/>
        </w:rPr>
        <w:t>Table 1</w:t>
      </w:r>
    </w:p>
    <w:p w:rsidR="00CD3EFD" w:rsidRPr="00CD3EFD" w:rsidRDefault="00CD3EFD" w:rsidP="00CD3EFD">
      <w:pPr>
        <w:pStyle w:val="a5"/>
        <w:shd w:val="clear" w:color="auto" w:fill="FFFCF0"/>
        <w:spacing w:before="166" w:beforeAutospacing="0" w:after="166" w:afterAutospacing="0"/>
        <w:jc w:val="both"/>
        <w:rPr>
          <w:color w:val="000000"/>
          <w:lang w:val="en-US"/>
        </w:rPr>
      </w:pPr>
      <w:r w:rsidRPr="00CD3EFD">
        <w:rPr>
          <w:color w:val="000000"/>
          <w:lang w:val="en-US"/>
        </w:rPr>
        <w:t>Potential applications of ozone therapy</w:t>
      </w:r>
    </w:p>
    <w:p w:rsidR="00CD3EFD" w:rsidRDefault="00CD3EFD" w:rsidP="00CD3EFD">
      <w:pPr>
        <w:shd w:val="clear" w:color="auto" w:fill="FFFCF0"/>
        <w:jc w:val="both"/>
        <w:rPr>
          <w:color w:val="000000"/>
        </w:rPr>
      </w:pPr>
      <w:r>
        <w:rPr>
          <w:noProof/>
          <w:color w:val="000000"/>
          <w:lang w:eastAsia="ru-RU"/>
        </w:rPr>
        <w:lastRenderedPageBreak/>
        <w:drawing>
          <wp:inline distT="0" distB="0" distL="0" distR="0">
            <wp:extent cx="4655820" cy="5029200"/>
            <wp:effectExtent l="0" t="0" r="0" b="0"/>
            <wp:docPr id="3" name="Рисунок 3" descr="An external file that holds a picture, illustration, etc.&#10;Object name is JNSBM-2-15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JNSBM-2-151-g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5820" cy="5029200"/>
                    </a:xfrm>
                    <a:prstGeom prst="rect">
                      <a:avLst/>
                    </a:prstGeom>
                    <a:noFill/>
                    <a:ln>
                      <a:noFill/>
                    </a:ln>
                  </pic:spPr>
                </pic:pic>
              </a:graphicData>
            </a:graphic>
          </wp:inline>
        </w:drawing>
      </w:r>
    </w:p>
    <w:p w:rsidR="00CD3EFD" w:rsidRPr="00CD3EFD" w:rsidRDefault="00CD3EFD" w:rsidP="00CD3EFD">
      <w:pPr>
        <w:pStyle w:val="3"/>
        <w:shd w:val="clear" w:color="auto" w:fill="FFFCF0"/>
        <w:spacing w:before="308" w:after="154" w:line="300" w:lineRule="atLeast"/>
        <w:jc w:val="both"/>
        <w:rPr>
          <w:rFonts w:ascii="Arial" w:hAnsi="Arial" w:cs="Arial"/>
          <w:color w:val="724128"/>
          <w:lang w:val="en-US"/>
        </w:rPr>
      </w:pPr>
      <w:r w:rsidRPr="00CD3EFD">
        <w:rPr>
          <w:rFonts w:ascii="Arial" w:hAnsi="Arial" w:cs="Arial"/>
          <w:b/>
          <w:bCs/>
          <w:color w:val="724128"/>
          <w:lang w:val="en-US"/>
        </w:rPr>
        <w:t>Table 2</w:t>
      </w:r>
    </w:p>
    <w:p w:rsidR="00CD3EFD" w:rsidRPr="00CD3EFD" w:rsidRDefault="00CD3EFD" w:rsidP="00CD3EFD">
      <w:pPr>
        <w:pStyle w:val="a5"/>
        <w:shd w:val="clear" w:color="auto" w:fill="FFFCF0"/>
        <w:spacing w:before="166" w:beforeAutospacing="0" w:after="166" w:afterAutospacing="0"/>
        <w:jc w:val="both"/>
        <w:rPr>
          <w:color w:val="000000"/>
          <w:lang w:val="en-US"/>
        </w:rPr>
      </w:pPr>
      <w:r w:rsidRPr="00CD3EFD">
        <w:rPr>
          <w:color w:val="000000"/>
          <w:lang w:val="en-US"/>
        </w:rPr>
        <w:t>Dental treatment modalities of ozone therapy</w:t>
      </w:r>
    </w:p>
    <w:p w:rsidR="00CD3EFD" w:rsidRDefault="00CD3EFD" w:rsidP="00CD3EFD">
      <w:pPr>
        <w:shd w:val="clear" w:color="auto" w:fill="FFFCF0"/>
        <w:jc w:val="both"/>
        <w:rPr>
          <w:color w:val="000000"/>
        </w:rPr>
      </w:pPr>
      <w:r>
        <w:rPr>
          <w:noProof/>
          <w:color w:val="000000"/>
          <w:lang w:eastAsia="ru-RU"/>
        </w:rPr>
        <w:lastRenderedPageBreak/>
        <w:drawing>
          <wp:inline distT="0" distB="0" distL="0" distR="0">
            <wp:extent cx="3817620" cy="3657600"/>
            <wp:effectExtent l="0" t="0" r="0" b="0"/>
            <wp:docPr id="2" name="Рисунок 2" descr="An external file that holds a picture, illustration, etc.&#10;Object name is JNSBM-2-151-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JNSBM-2-151-g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7620" cy="3657600"/>
                    </a:xfrm>
                    <a:prstGeom prst="rect">
                      <a:avLst/>
                    </a:prstGeom>
                    <a:noFill/>
                    <a:ln>
                      <a:noFill/>
                    </a:ln>
                  </pic:spPr>
                </pic:pic>
              </a:graphicData>
            </a:graphic>
          </wp:inline>
        </w:drawing>
      </w:r>
    </w:p>
    <w:p w:rsidR="00CD3EFD" w:rsidRDefault="00CD3EFD" w:rsidP="00CD3EFD">
      <w:pPr>
        <w:pStyle w:val="3"/>
        <w:shd w:val="clear" w:color="auto" w:fill="FFFCF0"/>
        <w:spacing w:before="308" w:after="154" w:line="300" w:lineRule="atLeast"/>
        <w:jc w:val="both"/>
        <w:rPr>
          <w:rFonts w:ascii="Arial" w:hAnsi="Arial" w:cs="Arial"/>
          <w:color w:val="724128"/>
        </w:rPr>
      </w:pPr>
      <w:proofErr w:type="spellStart"/>
      <w:r>
        <w:rPr>
          <w:rFonts w:ascii="Arial" w:hAnsi="Arial" w:cs="Arial"/>
          <w:b/>
          <w:bCs/>
          <w:color w:val="724128"/>
        </w:rPr>
        <w:t>Table</w:t>
      </w:r>
      <w:proofErr w:type="spellEnd"/>
      <w:r>
        <w:rPr>
          <w:rFonts w:ascii="Arial" w:hAnsi="Arial" w:cs="Arial"/>
          <w:b/>
          <w:bCs/>
          <w:color w:val="724128"/>
        </w:rPr>
        <w:t xml:space="preserve"> 3</w:t>
      </w:r>
    </w:p>
    <w:p w:rsidR="00CD3EFD" w:rsidRDefault="00CD3EFD" w:rsidP="00CD3EFD">
      <w:pPr>
        <w:pStyle w:val="a5"/>
        <w:shd w:val="clear" w:color="auto" w:fill="FFFCF0"/>
        <w:spacing w:before="166" w:beforeAutospacing="0" w:after="166" w:afterAutospacing="0"/>
        <w:jc w:val="both"/>
        <w:rPr>
          <w:color w:val="000000"/>
        </w:rPr>
      </w:pPr>
      <w:proofErr w:type="spellStart"/>
      <w:r>
        <w:rPr>
          <w:color w:val="000000"/>
        </w:rPr>
        <w:t>Contraindications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ozone</w:t>
      </w:r>
      <w:proofErr w:type="spellEnd"/>
      <w:r>
        <w:rPr>
          <w:color w:val="000000"/>
        </w:rPr>
        <w:t xml:space="preserve"> </w:t>
      </w:r>
      <w:proofErr w:type="spellStart"/>
      <w:r>
        <w:rPr>
          <w:color w:val="000000"/>
        </w:rPr>
        <w:t>therapy</w:t>
      </w:r>
      <w:proofErr w:type="spellEnd"/>
    </w:p>
    <w:p w:rsidR="00CD3EFD" w:rsidRDefault="00CD3EFD" w:rsidP="00CD3EFD">
      <w:pPr>
        <w:shd w:val="clear" w:color="auto" w:fill="FFFCF0"/>
        <w:jc w:val="both"/>
        <w:rPr>
          <w:color w:val="000000"/>
        </w:rPr>
      </w:pPr>
      <w:r>
        <w:rPr>
          <w:noProof/>
          <w:color w:val="000000"/>
          <w:lang w:eastAsia="ru-RU"/>
        </w:rPr>
        <w:drawing>
          <wp:inline distT="0" distB="0" distL="0" distR="0">
            <wp:extent cx="5631180" cy="3307080"/>
            <wp:effectExtent l="0" t="0" r="7620" b="7620"/>
            <wp:docPr id="1" name="Рисунок 1" descr="An external file that holds a picture, illustration, etc.&#10;Object name is JNSBM-2-151-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JNSBM-2-151-g00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1180" cy="3307080"/>
                    </a:xfrm>
                    <a:prstGeom prst="rect">
                      <a:avLst/>
                    </a:prstGeom>
                    <a:noFill/>
                    <a:ln>
                      <a:noFill/>
                    </a:ln>
                  </pic:spPr>
                </pic:pic>
              </a:graphicData>
            </a:graphic>
          </wp:inline>
        </w:drawing>
      </w:r>
    </w:p>
    <w:p w:rsidR="00CD3EFD" w:rsidRPr="00CD3EFD" w:rsidRDefault="00CD3EFD" w:rsidP="00CD3EFD">
      <w:pPr>
        <w:pStyle w:val="2"/>
        <w:pBdr>
          <w:bottom w:val="single" w:sz="6" w:space="0" w:color="97B0C8"/>
        </w:pBdr>
        <w:shd w:val="clear" w:color="auto" w:fill="FFFFFF"/>
        <w:spacing w:before="270" w:line="267" w:lineRule="atLeast"/>
        <w:jc w:val="both"/>
        <w:rPr>
          <w:rFonts w:ascii="Arial" w:hAnsi="Arial" w:cs="Arial"/>
          <w:color w:val="985735"/>
          <w:sz w:val="27"/>
          <w:szCs w:val="27"/>
          <w:lang w:val="en-US"/>
        </w:rPr>
      </w:pPr>
      <w:r w:rsidRPr="00CD3EFD">
        <w:rPr>
          <w:rFonts w:ascii="Arial" w:hAnsi="Arial" w:cs="Arial"/>
          <w:b/>
          <w:bCs/>
          <w:color w:val="985735"/>
          <w:sz w:val="27"/>
          <w:szCs w:val="27"/>
          <w:lang w:val="en-US"/>
        </w:rPr>
        <w:t>CONCLUSION</w:t>
      </w:r>
    </w:p>
    <w:p w:rsidR="00CD3EFD" w:rsidRPr="00CD3EFD" w:rsidRDefault="00CD3EFD" w:rsidP="00CD3EFD">
      <w:pPr>
        <w:pStyle w:val="p"/>
        <w:shd w:val="clear" w:color="auto" w:fill="FFFFFF"/>
        <w:spacing w:before="166" w:beforeAutospacing="0" w:after="166" w:afterAutospacing="0"/>
        <w:jc w:val="both"/>
        <w:rPr>
          <w:color w:val="000000"/>
          <w:lang w:val="en-US"/>
        </w:rPr>
      </w:pPr>
      <w:r w:rsidRPr="00CD3EFD">
        <w:rPr>
          <w:color w:val="000000"/>
          <w:lang w:val="en-US"/>
        </w:rPr>
        <w:t xml:space="preserve">In contrast with traditional medicine modalities such as antibiotics and disinfectants, ozone therapy is quite economical; it will markedly reduce both medical cost and invalidity. Dentistry is varying with induction of modern science to practice dentistry. The ozone therapy has been more beneficial than present conventional therapeutic modalities that follow a minimally invasive and conservative application to dental treatment. The exposition of molecular mechanisms of ozone further benefits </w:t>
      </w:r>
      <w:r w:rsidRPr="00CD3EFD">
        <w:rPr>
          <w:color w:val="000000"/>
          <w:lang w:val="en-US"/>
        </w:rPr>
        <w:lastRenderedPageBreak/>
        <w:t xml:space="preserve">practical function in dentistry. Treating patients with ozone therapy lessens the treatment time with an immense deal of variation and it eradicates the bacterial count more specifically. The treatment is painless and increases the patients’ tolerability and fulfillment with minimal adverse effects. Contraindications of this controversial method </w:t>
      </w:r>
      <w:proofErr w:type="gramStart"/>
      <w:r w:rsidRPr="00CD3EFD">
        <w:rPr>
          <w:color w:val="000000"/>
          <w:lang w:val="en-US"/>
        </w:rPr>
        <w:t>should not be forgotten</w:t>
      </w:r>
      <w:proofErr w:type="gramEnd"/>
      <w:r w:rsidRPr="00CD3EFD">
        <w:rPr>
          <w:color w:val="000000"/>
          <w:lang w:val="en-US"/>
        </w:rPr>
        <w:t xml:space="preserve">. Further research </w:t>
      </w:r>
      <w:proofErr w:type="gramStart"/>
      <w:r w:rsidRPr="00CD3EFD">
        <w:rPr>
          <w:color w:val="000000"/>
          <w:lang w:val="en-US"/>
        </w:rPr>
        <w:t>is needed</w:t>
      </w:r>
      <w:proofErr w:type="gramEnd"/>
      <w:r w:rsidRPr="00CD3EFD">
        <w:rPr>
          <w:color w:val="000000"/>
          <w:lang w:val="en-US"/>
        </w:rPr>
        <w:t xml:space="preserve"> to regulate indications and treatment procedures of ozone therapy.</w:t>
      </w:r>
    </w:p>
    <w:p w:rsidR="00CD3EFD" w:rsidRDefault="00CD3EFD" w:rsidP="00CD3EFD">
      <w:pPr>
        <w:pStyle w:val="2"/>
        <w:pBdr>
          <w:bottom w:val="single" w:sz="6" w:space="0" w:color="97B0C8"/>
        </w:pBdr>
        <w:shd w:val="clear" w:color="auto" w:fill="FFFFFF"/>
        <w:spacing w:before="270" w:line="267" w:lineRule="atLeast"/>
        <w:jc w:val="both"/>
        <w:rPr>
          <w:rFonts w:ascii="Arial" w:hAnsi="Arial" w:cs="Arial"/>
          <w:b/>
          <w:bCs/>
          <w:color w:val="985735"/>
          <w:sz w:val="27"/>
          <w:szCs w:val="27"/>
          <w:lang w:val="en-US"/>
        </w:rPr>
      </w:pPr>
    </w:p>
    <w:p w:rsidR="00CD3EFD" w:rsidRPr="00CD3EFD" w:rsidRDefault="00CD3EFD" w:rsidP="00CD3EFD">
      <w:pPr>
        <w:pStyle w:val="2"/>
        <w:pBdr>
          <w:bottom w:val="single" w:sz="6" w:space="0" w:color="97B0C8"/>
        </w:pBdr>
        <w:shd w:val="clear" w:color="auto" w:fill="FFFFFF"/>
        <w:spacing w:before="270" w:line="267" w:lineRule="atLeast"/>
        <w:jc w:val="both"/>
        <w:rPr>
          <w:rFonts w:ascii="Arial" w:hAnsi="Arial" w:cs="Arial"/>
          <w:color w:val="985735"/>
          <w:sz w:val="27"/>
          <w:szCs w:val="27"/>
          <w:lang w:val="en-US"/>
        </w:rPr>
      </w:pPr>
      <w:r w:rsidRPr="00CD3EFD">
        <w:rPr>
          <w:rFonts w:ascii="Arial" w:hAnsi="Arial" w:cs="Arial"/>
          <w:b/>
          <w:bCs/>
          <w:color w:val="985735"/>
          <w:sz w:val="27"/>
          <w:szCs w:val="27"/>
          <w:lang w:val="en-US"/>
        </w:rPr>
        <w:t>REFERENCES</w:t>
      </w:r>
    </w:p>
    <w:p w:rsidR="00CD3EFD" w:rsidRPr="00CD3EFD" w:rsidRDefault="00CD3EFD" w:rsidP="00CD3EFD">
      <w:pPr>
        <w:shd w:val="clear" w:color="auto" w:fill="FFFFFF"/>
        <w:jc w:val="both"/>
        <w:rPr>
          <w:rFonts w:ascii="Times New Roman" w:hAnsi="Times New Roman" w:cs="Times New Roman"/>
          <w:color w:val="000000"/>
          <w:sz w:val="24"/>
          <w:szCs w:val="24"/>
          <w:lang w:val="en-US"/>
        </w:rPr>
      </w:pPr>
      <w:r w:rsidRPr="00CD3EFD">
        <w:rPr>
          <w:color w:val="000000"/>
          <w:lang w:val="en-US"/>
        </w:rPr>
        <w:t>1. </w:t>
      </w:r>
      <w:r w:rsidRPr="00CD3EFD">
        <w:rPr>
          <w:rStyle w:val="element-citation"/>
          <w:color w:val="000000"/>
          <w:lang w:val="en-US"/>
        </w:rPr>
        <w:t>Saini R, Saini S, Sharma S. Periodontal disease linked to cardiovascular disease. </w:t>
      </w:r>
      <w:r w:rsidRPr="00CD3EFD">
        <w:rPr>
          <w:rStyle w:val="ref-journal"/>
          <w:color w:val="000000"/>
          <w:lang w:val="en-US"/>
        </w:rPr>
        <w:t xml:space="preserve">J </w:t>
      </w:r>
      <w:proofErr w:type="spellStart"/>
      <w:r w:rsidRPr="00CD3EFD">
        <w:rPr>
          <w:rStyle w:val="ref-journal"/>
          <w:color w:val="000000"/>
          <w:lang w:val="en-US"/>
        </w:rPr>
        <w:t>Cardiovasc</w:t>
      </w:r>
      <w:proofErr w:type="spellEnd"/>
      <w:r w:rsidRPr="00CD3EFD">
        <w:rPr>
          <w:rStyle w:val="ref-journal"/>
          <w:color w:val="000000"/>
          <w:lang w:val="en-US"/>
        </w:rPr>
        <w:t xml:space="preserve"> Dis Res. </w:t>
      </w:r>
      <w:r w:rsidRPr="00CD3EFD">
        <w:rPr>
          <w:rStyle w:val="element-citation"/>
          <w:color w:val="000000"/>
          <w:lang w:val="en-US"/>
        </w:rPr>
        <w:t>2010</w:t>
      </w:r>
      <w:proofErr w:type="gramStart"/>
      <w:r w:rsidRPr="00CD3EFD">
        <w:rPr>
          <w:rStyle w:val="element-citation"/>
          <w:color w:val="000000"/>
          <w:lang w:val="en-US"/>
        </w:rPr>
        <w:t>;</w:t>
      </w:r>
      <w:r w:rsidRPr="00CD3EFD">
        <w:rPr>
          <w:rStyle w:val="ref-vol"/>
          <w:color w:val="000000"/>
          <w:lang w:val="en-US"/>
        </w:rPr>
        <w:t>1</w:t>
      </w:r>
      <w:r w:rsidRPr="00CD3EFD">
        <w:rPr>
          <w:rStyle w:val="element-citation"/>
          <w:color w:val="000000"/>
          <w:lang w:val="en-US"/>
        </w:rPr>
        <w:t>:161</w:t>
      </w:r>
      <w:proofErr w:type="gramEnd"/>
      <w:r w:rsidRPr="00CD3EFD">
        <w:rPr>
          <w:rStyle w:val="element-citation"/>
          <w:color w:val="000000"/>
          <w:lang w:val="en-US"/>
        </w:rPr>
        <w:t>–2. </w:t>
      </w:r>
      <w:r w:rsidRPr="00CD3EFD">
        <w:rPr>
          <w:rStyle w:val="nowrap"/>
          <w:color w:val="000000"/>
          <w:lang w:val="en-US"/>
        </w:rPr>
        <w:t>[</w:t>
      </w:r>
      <w:hyperlink r:id="rId21" w:history="1">
        <w:r w:rsidRPr="00CD3EFD">
          <w:rPr>
            <w:rStyle w:val="a4"/>
            <w:color w:val="642A8F"/>
            <w:lang w:val="en-US"/>
          </w:rPr>
          <w:t>PMC free article</w:t>
        </w:r>
      </w:hyperlink>
      <w:r w:rsidRPr="00CD3EFD">
        <w:rPr>
          <w:rStyle w:val="nowrap"/>
          <w:color w:val="000000"/>
          <w:lang w:val="en-US"/>
        </w:rPr>
        <w:t>]</w:t>
      </w:r>
      <w:r w:rsidRPr="00CD3EFD">
        <w:rPr>
          <w:rStyle w:val="element-citation"/>
          <w:color w:val="000000"/>
          <w:lang w:val="en-US"/>
        </w:rPr>
        <w:t> [</w:t>
      </w:r>
      <w:hyperlink r:id="rId22"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2. </w:t>
      </w:r>
      <w:r w:rsidRPr="00CD3EFD">
        <w:rPr>
          <w:rStyle w:val="element-citation"/>
          <w:color w:val="000000"/>
          <w:lang w:val="en-US"/>
        </w:rPr>
        <w:t xml:space="preserve">Saini R, </w:t>
      </w:r>
      <w:proofErr w:type="spellStart"/>
      <w:r w:rsidRPr="00CD3EFD">
        <w:rPr>
          <w:rStyle w:val="element-citation"/>
          <w:color w:val="000000"/>
          <w:lang w:val="en-US"/>
        </w:rPr>
        <w:t>Marawar</w:t>
      </w:r>
      <w:proofErr w:type="spellEnd"/>
      <w:r w:rsidRPr="00CD3EFD">
        <w:rPr>
          <w:rStyle w:val="element-citation"/>
          <w:color w:val="000000"/>
          <w:lang w:val="en-US"/>
        </w:rPr>
        <w:t xml:space="preserve"> PP, </w:t>
      </w:r>
      <w:proofErr w:type="spellStart"/>
      <w:r w:rsidRPr="00CD3EFD">
        <w:rPr>
          <w:rStyle w:val="element-citation"/>
          <w:color w:val="000000"/>
          <w:lang w:val="en-US"/>
        </w:rPr>
        <w:t>Shete</w:t>
      </w:r>
      <w:proofErr w:type="spellEnd"/>
      <w:r w:rsidRPr="00CD3EFD">
        <w:rPr>
          <w:rStyle w:val="element-citation"/>
          <w:color w:val="000000"/>
          <w:lang w:val="en-US"/>
        </w:rPr>
        <w:t xml:space="preserve"> S, Saini S. Periodontitis a true infection. </w:t>
      </w:r>
      <w:r w:rsidRPr="00CD3EFD">
        <w:rPr>
          <w:rStyle w:val="ref-journal"/>
          <w:color w:val="000000"/>
          <w:lang w:val="en-US"/>
        </w:rPr>
        <w:t>J Global Infect Dis. </w:t>
      </w:r>
      <w:r w:rsidRPr="00CD3EFD">
        <w:rPr>
          <w:rStyle w:val="element-citation"/>
          <w:color w:val="000000"/>
          <w:lang w:val="en-US"/>
        </w:rPr>
        <w:t>2009</w:t>
      </w:r>
      <w:proofErr w:type="gramStart"/>
      <w:r w:rsidRPr="00CD3EFD">
        <w:rPr>
          <w:rStyle w:val="element-citation"/>
          <w:color w:val="000000"/>
          <w:lang w:val="en-US"/>
        </w:rPr>
        <w:t>;</w:t>
      </w:r>
      <w:r w:rsidRPr="00CD3EFD">
        <w:rPr>
          <w:rStyle w:val="ref-vol"/>
          <w:color w:val="000000"/>
          <w:lang w:val="en-US"/>
        </w:rPr>
        <w:t>1</w:t>
      </w:r>
      <w:r w:rsidRPr="00CD3EFD">
        <w:rPr>
          <w:rStyle w:val="element-citation"/>
          <w:color w:val="000000"/>
          <w:lang w:val="en-US"/>
        </w:rPr>
        <w:t>:149</w:t>
      </w:r>
      <w:proofErr w:type="gramEnd"/>
      <w:r w:rsidRPr="00CD3EFD">
        <w:rPr>
          <w:rStyle w:val="element-citation"/>
          <w:color w:val="000000"/>
          <w:lang w:val="en-US"/>
        </w:rPr>
        <w:t>–51.</w:t>
      </w:r>
      <w:r w:rsidRPr="00CD3EFD">
        <w:rPr>
          <w:rStyle w:val="nowrap"/>
          <w:color w:val="000000"/>
          <w:lang w:val="en-US"/>
        </w:rPr>
        <w:t>[</w:t>
      </w:r>
      <w:hyperlink r:id="rId23" w:history="1">
        <w:r w:rsidRPr="00CD3EFD">
          <w:rPr>
            <w:rStyle w:val="a4"/>
            <w:color w:val="642A8F"/>
            <w:lang w:val="en-US"/>
          </w:rPr>
          <w:t>PMC free article</w:t>
        </w:r>
      </w:hyperlink>
      <w:r w:rsidRPr="00CD3EFD">
        <w:rPr>
          <w:rStyle w:val="nowrap"/>
          <w:color w:val="000000"/>
          <w:lang w:val="en-US"/>
        </w:rPr>
        <w:t>]</w:t>
      </w:r>
      <w:r w:rsidRPr="00CD3EFD">
        <w:rPr>
          <w:rStyle w:val="element-citation"/>
          <w:color w:val="000000"/>
          <w:lang w:val="en-US"/>
        </w:rPr>
        <w:t> [</w:t>
      </w:r>
      <w:hyperlink r:id="rId24"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3. </w:t>
      </w:r>
      <w:r w:rsidRPr="00CD3EFD">
        <w:rPr>
          <w:rStyle w:val="element-citation"/>
          <w:color w:val="000000"/>
          <w:lang w:val="en-US"/>
        </w:rPr>
        <w:t xml:space="preserve">Saini R, </w:t>
      </w:r>
      <w:proofErr w:type="spellStart"/>
      <w:r w:rsidRPr="00CD3EFD">
        <w:rPr>
          <w:rStyle w:val="element-citation"/>
          <w:color w:val="000000"/>
          <w:lang w:val="en-US"/>
        </w:rPr>
        <w:t>Marawar</w:t>
      </w:r>
      <w:proofErr w:type="spellEnd"/>
      <w:r w:rsidRPr="00CD3EFD">
        <w:rPr>
          <w:rStyle w:val="element-citation"/>
          <w:color w:val="000000"/>
          <w:lang w:val="en-US"/>
        </w:rPr>
        <w:t xml:space="preserve"> PP, </w:t>
      </w:r>
      <w:proofErr w:type="spellStart"/>
      <w:r w:rsidRPr="00CD3EFD">
        <w:rPr>
          <w:rStyle w:val="element-citation"/>
          <w:color w:val="000000"/>
          <w:lang w:val="en-US"/>
        </w:rPr>
        <w:t>Shete</w:t>
      </w:r>
      <w:proofErr w:type="spellEnd"/>
      <w:r w:rsidRPr="00CD3EFD">
        <w:rPr>
          <w:rStyle w:val="element-citation"/>
          <w:color w:val="000000"/>
          <w:lang w:val="en-US"/>
        </w:rPr>
        <w:t xml:space="preserve"> S, Saini S, Mani A. Dental expression and role in palliative treatment. </w:t>
      </w:r>
      <w:r w:rsidRPr="00CD3EFD">
        <w:rPr>
          <w:rStyle w:val="ref-journal"/>
          <w:color w:val="000000"/>
          <w:lang w:val="en-US"/>
        </w:rPr>
        <w:t xml:space="preserve">Indian J </w:t>
      </w:r>
      <w:proofErr w:type="spellStart"/>
      <w:r w:rsidRPr="00CD3EFD">
        <w:rPr>
          <w:rStyle w:val="ref-journal"/>
          <w:color w:val="000000"/>
          <w:lang w:val="en-US"/>
        </w:rPr>
        <w:t>Palliat</w:t>
      </w:r>
      <w:proofErr w:type="spellEnd"/>
      <w:r w:rsidRPr="00CD3EFD">
        <w:rPr>
          <w:rStyle w:val="ref-journal"/>
          <w:color w:val="000000"/>
          <w:lang w:val="en-US"/>
        </w:rPr>
        <w:t xml:space="preserve"> Care. </w:t>
      </w:r>
      <w:r w:rsidRPr="00CD3EFD">
        <w:rPr>
          <w:rStyle w:val="element-citation"/>
          <w:color w:val="000000"/>
          <w:lang w:val="en-US"/>
        </w:rPr>
        <w:t>2009</w:t>
      </w:r>
      <w:proofErr w:type="gramStart"/>
      <w:r w:rsidRPr="00CD3EFD">
        <w:rPr>
          <w:rStyle w:val="element-citation"/>
          <w:color w:val="000000"/>
          <w:lang w:val="en-US"/>
        </w:rPr>
        <w:t>;</w:t>
      </w:r>
      <w:r w:rsidRPr="00CD3EFD">
        <w:rPr>
          <w:rStyle w:val="ref-vol"/>
          <w:color w:val="000000"/>
          <w:lang w:val="en-US"/>
        </w:rPr>
        <w:t>15</w:t>
      </w:r>
      <w:r w:rsidRPr="00CD3EFD">
        <w:rPr>
          <w:rStyle w:val="element-citation"/>
          <w:color w:val="000000"/>
          <w:lang w:val="en-US"/>
        </w:rPr>
        <w:t>:26</w:t>
      </w:r>
      <w:proofErr w:type="gramEnd"/>
      <w:r w:rsidRPr="00CD3EFD">
        <w:rPr>
          <w:rStyle w:val="element-citation"/>
          <w:color w:val="000000"/>
          <w:lang w:val="en-US"/>
        </w:rPr>
        <w:t>–9. </w:t>
      </w:r>
      <w:r w:rsidRPr="00CD3EFD">
        <w:rPr>
          <w:rStyle w:val="nowrap"/>
          <w:color w:val="000000"/>
          <w:lang w:val="en-US"/>
        </w:rPr>
        <w:t>[</w:t>
      </w:r>
      <w:hyperlink r:id="rId25" w:history="1">
        <w:r w:rsidRPr="00CD3EFD">
          <w:rPr>
            <w:rStyle w:val="a4"/>
            <w:color w:val="642A8F"/>
            <w:lang w:val="en-US"/>
          </w:rPr>
          <w:t>PMC free article</w:t>
        </w:r>
      </w:hyperlink>
      <w:r w:rsidRPr="00CD3EFD">
        <w:rPr>
          <w:rStyle w:val="nowrap"/>
          <w:color w:val="000000"/>
          <w:lang w:val="en-US"/>
        </w:rPr>
        <w:t>]</w:t>
      </w:r>
      <w:r w:rsidRPr="00CD3EFD">
        <w:rPr>
          <w:rStyle w:val="element-citation"/>
          <w:color w:val="000000"/>
          <w:lang w:val="en-US"/>
        </w:rPr>
        <w:t> [</w:t>
      </w:r>
      <w:hyperlink r:id="rId26" w:tgtFrame="pmc_ext" w:history="1">
        <w:r w:rsidRPr="00CD3EFD">
          <w:rPr>
            <w:rStyle w:val="a4"/>
            <w:color w:val="642A8F"/>
            <w:lang w:val="en-US"/>
          </w:rPr>
          <w:t>PubMed</w:t>
        </w:r>
      </w:hyperlink>
      <w:r w:rsidRPr="00CD3EFD">
        <w:rPr>
          <w:rStyle w:val="element-citation"/>
          <w:color w:val="000000"/>
          <w:lang w:val="en-US"/>
        </w:rPr>
        <w:t>]</w:t>
      </w:r>
    </w:p>
    <w:p w:rsidR="00CD3EFD" w:rsidRDefault="00CD3EFD" w:rsidP="00CD3EFD">
      <w:pPr>
        <w:shd w:val="clear" w:color="auto" w:fill="FFFFFF"/>
        <w:jc w:val="both"/>
        <w:rPr>
          <w:color w:val="000000"/>
        </w:rPr>
      </w:pPr>
      <w:r w:rsidRPr="00CD3EFD">
        <w:rPr>
          <w:color w:val="000000"/>
          <w:lang w:val="en-US"/>
        </w:rPr>
        <w:t>4. </w:t>
      </w:r>
      <w:r w:rsidRPr="00CD3EFD">
        <w:rPr>
          <w:rStyle w:val="element-citation"/>
          <w:color w:val="000000"/>
          <w:lang w:val="en-US"/>
        </w:rPr>
        <w:t>Saini R, Saini S, Sharma S. Periodontitis: A risk factor to respiratory diseases. </w:t>
      </w:r>
      <w:proofErr w:type="spellStart"/>
      <w:r>
        <w:rPr>
          <w:rStyle w:val="ref-journal"/>
          <w:color w:val="000000"/>
        </w:rPr>
        <w:t>Lung</w:t>
      </w:r>
      <w:proofErr w:type="spellEnd"/>
      <w:r>
        <w:rPr>
          <w:rStyle w:val="ref-journal"/>
          <w:color w:val="000000"/>
        </w:rPr>
        <w:t xml:space="preserve"> </w:t>
      </w:r>
      <w:proofErr w:type="spellStart"/>
      <w:r>
        <w:rPr>
          <w:rStyle w:val="ref-journal"/>
          <w:color w:val="000000"/>
        </w:rPr>
        <w:t>India</w:t>
      </w:r>
      <w:proofErr w:type="spellEnd"/>
      <w:r>
        <w:rPr>
          <w:rStyle w:val="ref-journal"/>
          <w:color w:val="000000"/>
        </w:rPr>
        <w:t>. </w:t>
      </w:r>
      <w:r>
        <w:rPr>
          <w:rStyle w:val="element-citation"/>
          <w:color w:val="000000"/>
        </w:rPr>
        <w:t>2010;</w:t>
      </w:r>
      <w:r>
        <w:rPr>
          <w:rStyle w:val="ref-vol"/>
          <w:color w:val="000000"/>
        </w:rPr>
        <w:t>27</w:t>
      </w:r>
      <w:r>
        <w:rPr>
          <w:rStyle w:val="element-citation"/>
          <w:color w:val="000000"/>
        </w:rPr>
        <w:t>:189.</w:t>
      </w:r>
      <w:r>
        <w:rPr>
          <w:rStyle w:val="nowrap"/>
          <w:color w:val="000000"/>
        </w:rPr>
        <w:t>[</w:t>
      </w:r>
      <w:hyperlink r:id="rId27" w:history="1">
        <w:r>
          <w:rPr>
            <w:rStyle w:val="a4"/>
            <w:color w:val="642A8F"/>
          </w:rPr>
          <w:t xml:space="preserve">PMC </w:t>
        </w:r>
        <w:proofErr w:type="spellStart"/>
        <w:r>
          <w:rPr>
            <w:rStyle w:val="a4"/>
            <w:color w:val="642A8F"/>
          </w:rPr>
          <w:t>free</w:t>
        </w:r>
        <w:proofErr w:type="spellEnd"/>
        <w:r>
          <w:rPr>
            <w:rStyle w:val="a4"/>
            <w:color w:val="642A8F"/>
          </w:rPr>
          <w:t xml:space="preserve"> </w:t>
        </w:r>
        <w:proofErr w:type="spellStart"/>
        <w:r>
          <w:rPr>
            <w:rStyle w:val="a4"/>
            <w:color w:val="642A8F"/>
          </w:rPr>
          <w:t>article</w:t>
        </w:r>
        <w:proofErr w:type="spellEnd"/>
      </w:hyperlink>
      <w:r>
        <w:rPr>
          <w:rStyle w:val="nowrap"/>
          <w:color w:val="000000"/>
        </w:rPr>
        <w:t>]</w:t>
      </w:r>
      <w:r>
        <w:rPr>
          <w:rStyle w:val="element-citation"/>
          <w:color w:val="000000"/>
        </w:rPr>
        <w:t> [</w:t>
      </w:r>
      <w:proofErr w:type="spellStart"/>
      <w:r>
        <w:rPr>
          <w:rStyle w:val="element-citation"/>
          <w:color w:val="000000"/>
        </w:rPr>
        <w:fldChar w:fldCharType="begin"/>
      </w:r>
      <w:r>
        <w:rPr>
          <w:rStyle w:val="element-citation"/>
          <w:color w:val="000000"/>
        </w:rPr>
        <w:instrText xml:space="preserve"> HYPERLINK "https://www.ncbi.nlm.nih.gov/pubmed/20931047" \t "pmc_ext" </w:instrText>
      </w:r>
      <w:r>
        <w:rPr>
          <w:rStyle w:val="element-citation"/>
          <w:color w:val="000000"/>
        </w:rPr>
        <w:fldChar w:fldCharType="separate"/>
      </w:r>
      <w:r>
        <w:rPr>
          <w:rStyle w:val="a4"/>
          <w:color w:val="642A8F"/>
        </w:rPr>
        <w:t>PubMed</w:t>
      </w:r>
      <w:proofErr w:type="spellEnd"/>
      <w:r>
        <w:rPr>
          <w:rStyle w:val="element-citation"/>
          <w:color w:val="000000"/>
        </w:rPr>
        <w:fldChar w:fldCharType="end"/>
      </w:r>
      <w:r>
        <w:rPr>
          <w:rStyle w:val="element-citation"/>
          <w:color w:val="000000"/>
        </w:rPr>
        <w:t>]</w:t>
      </w:r>
    </w:p>
    <w:p w:rsidR="00CD3EFD" w:rsidRPr="00CD3EFD" w:rsidRDefault="00CD3EFD" w:rsidP="00CD3EFD">
      <w:pPr>
        <w:shd w:val="clear" w:color="auto" w:fill="FFFFFF"/>
        <w:jc w:val="both"/>
        <w:rPr>
          <w:color w:val="000000"/>
          <w:lang w:val="en-US"/>
        </w:rPr>
      </w:pPr>
      <w:r w:rsidRPr="00CD3EFD">
        <w:rPr>
          <w:color w:val="000000"/>
          <w:lang w:val="en-US"/>
        </w:rPr>
        <w:t>5. </w:t>
      </w:r>
      <w:proofErr w:type="spellStart"/>
      <w:r w:rsidRPr="00CD3EFD">
        <w:rPr>
          <w:rStyle w:val="element-citation"/>
          <w:color w:val="000000"/>
          <w:lang w:val="en-US"/>
        </w:rPr>
        <w:t>Bortolaia</w:t>
      </w:r>
      <w:proofErr w:type="spellEnd"/>
      <w:r w:rsidRPr="00CD3EFD">
        <w:rPr>
          <w:rStyle w:val="element-citation"/>
          <w:color w:val="000000"/>
          <w:lang w:val="en-US"/>
        </w:rPr>
        <w:t xml:space="preserve"> C, </w:t>
      </w:r>
      <w:proofErr w:type="spellStart"/>
      <w:r w:rsidRPr="00CD3EFD">
        <w:rPr>
          <w:rStyle w:val="element-citation"/>
          <w:color w:val="000000"/>
          <w:lang w:val="en-US"/>
        </w:rPr>
        <w:t>Sbordone</w:t>
      </w:r>
      <w:proofErr w:type="spellEnd"/>
      <w:r w:rsidRPr="00CD3EFD">
        <w:rPr>
          <w:rStyle w:val="element-citation"/>
          <w:color w:val="000000"/>
          <w:lang w:val="en-US"/>
        </w:rPr>
        <w:t xml:space="preserve"> L. Biofilms of the oral cavity. Formation, development and involvement in the onset of diseases related to bacterial plaque increase. </w:t>
      </w:r>
      <w:r w:rsidRPr="00CD3EFD">
        <w:rPr>
          <w:rStyle w:val="ref-journal"/>
          <w:color w:val="000000"/>
          <w:lang w:val="en-US"/>
        </w:rPr>
        <w:t xml:space="preserve">Minerva </w:t>
      </w:r>
      <w:proofErr w:type="spellStart"/>
      <w:r w:rsidRPr="00CD3EFD">
        <w:rPr>
          <w:rStyle w:val="ref-journal"/>
          <w:color w:val="000000"/>
          <w:lang w:val="en-US"/>
        </w:rPr>
        <w:t>Stomatol</w:t>
      </w:r>
      <w:proofErr w:type="spellEnd"/>
      <w:r w:rsidRPr="00CD3EFD">
        <w:rPr>
          <w:rStyle w:val="ref-journal"/>
          <w:color w:val="000000"/>
          <w:lang w:val="en-US"/>
        </w:rPr>
        <w:t>. </w:t>
      </w:r>
      <w:r w:rsidRPr="00CD3EFD">
        <w:rPr>
          <w:rStyle w:val="element-citation"/>
          <w:color w:val="000000"/>
          <w:lang w:val="en-US"/>
        </w:rPr>
        <w:t>2002</w:t>
      </w:r>
      <w:proofErr w:type="gramStart"/>
      <w:r w:rsidRPr="00CD3EFD">
        <w:rPr>
          <w:rStyle w:val="element-citation"/>
          <w:color w:val="000000"/>
          <w:lang w:val="en-US"/>
        </w:rPr>
        <w:t>;</w:t>
      </w:r>
      <w:r w:rsidRPr="00CD3EFD">
        <w:rPr>
          <w:rStyle w:val="ref-vol"/>
          <w:color w:val="000000"/>
          <w:lang w:val="en-US"/>
        </w:rPr>
        <w:t>51</w:t>
      </w:r>
      <w:r w:rsidRPr="00CD3EFD">
        <w:rPr>
          <w:rStyle w:val="element-citation"/>
          <w:color w:val="000000"/>
          <w:lang w:val="en-US"/>
        </w:rPr>
        <w:t>:187</w:t>
      </w:r>
      <w:proofErr w:type="gramEnd"/>
      <w:r w:rsidRPr="00CD3EFD">
        <w:rPr>
          <w:rStyle w:val="element-citation"/>
          <w:color w:val="000000"/>
          <w:lang w:val="en-US"/>
        </w:rPr>
        <w:t>–92. [</w:t>
      </w:r>
      <w:hyperlink r:id="rId28"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6. </w:t>
      </w:r>
      <w:r w:rsidRPr="00CD3EFD">
        <w:rPr>
          <w:rStyle w:val="element-citation"/>
          <w:color w:val="000000"/>
          <w:lang w:val="en-US"/>
        </w:rPr>
        <w:t>Marsh PD. Dental plaque: Biological significance of a biofilm and community life-style. </w:t>
      </w:r>
      <w:r w:rsidRPr="00CD3EFD">
        <w:rPr>
          <w:rStyle w:val="ref-journal"/>
          <w:color w:val="000000"/>
          <w:lang w:val="en-US"/>
        </w:rPr>
        <w:t xml:space="preserve">J </w:t>
      </w:r>
      <w:proofErr w:type="spellStart"/>
      <w:r w:rsidRPr="00CD3EFD">
        <w:rPr>
          <w:rStyle w:val="ref-journal"/>
          <w:color w:val="000000"/>
          <w:lang w:val="en-US"/>
        </w:rPr>
        <w:t>Clin</w:t>
      </w:r>
      <w:proofErr w:type="spellEnd"/>
      <w:r w:rsidRPr="00CD3EFD">
        <w:rPr>
          <w:rStyle w:val="ref-journal"/>
          <w:color w:val="000000"/>
          <w:lang w:val="en-US"/>
        </w:rPr>
        <w:t xml:space="preserve"> </w:t>
      </w:r>
      <w:proofErr w:type="spellStart"/>
      <w:r w:rsidRPr="00CD3EFD">
        <w:rPr>
          <w:rStyle w:val="ref-journal"/>
          <w:color w:val="000000"/>
          <w:lang w:val="en-US"/>
        </w:rPr>
        <w:t>Periodontol</w:t>
      </w:r>
      <w:proofErr w:type="spellEnd"/>
      <w:r w:rsidRPr="00CD3EFD">
        <w:rPr>
          <w:rStyle w:val="ref-journal"/>
          <w:color w:val="000000"/>
          <w:lang w:val="en-US"/>
        </w:rPr>
        <w:t>. </w:t>
      </w:r>
      <w:r w:rsidRPr="00CD3EFD">
        <w:rPr>
          <w:rStyle w:val="element-citation"/>
          <w:color w:val="000000"/>
          <w:lang w:val="en-US"/>
        </w:rPr>
        <w:t>2005</w:t>
      </w:r>
      <w:proofErr w:type="gramStart"/>
      <w:r w:rsidRPr="00CD3EFD">
        <w:rPr>
          <w:rStyle w:val="element-citation"/>
          <w:color w:val="000000"/>
          <w:lang w:val="en-US"/>
        </w:rPr>
        <w:t>;</w:t>
      </w:r>
      <w:r w:rsidRPr="00CD3EFD">
        <w:rPr>
          <w:rStyle w:val="ref-vol"/>
          <w:color w:val="000000"/>
          <w:lang w:val="en-US"/>
        </w:rPr>
        <w:t>32</w:t>
      </w:r>
      <w:r w:rsidRPr="00CD3EFD">
        <w:rPr>
          <w:rStyle w:val="element-citation"/>
          <w:color w:val="000000"/>
          <w:lang w:val="en-US"/>
        </w:rPr>
        <w:t>:7</w:t>
      </w:r>
      <w:proofErr w:type="gramEnd"/>
      <w:r w:rsidRPr="00CD3EFD">
        <w:rPr>
          <w:rStyle w:val="element-citation"/>
          <w:color w:val="000000"/>
          <w:lang w:val="en-US"/>
        </w:rPr>
        <w:t>–15. [</w:t>
      </w:r>
      <w:hyperlink r:id="rId29"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7. </w:t>
      </w:r>
      <w:r w:rsidRPr="00CD3EFD">
        <w:rPr>
          <w:rStyle w:val="element-citation"/>
          <w:color w:val="000000"/>
          <w:lang w:val="en-US"/>
        </w:rPr>
        <w:t xml:space="preserve">Thomas JG, </w:t>
      </w:r>
      <w:proofErr w:type="spellStart"/>
      <w:r w:rsidRPr="00CD3EFD">
        <w:rPr>
          <w:rStyle w:val="element-citation"/>
          <w:color w:val="000000"/>
          <w:lang w:val="en-US"/>
        </w:rPr>
        <w:t>Nakaishi</w:t>
      </w:r>
      <w:proofErr w:type="spellEnd"/>
      <w:r w:rsidRPr="00CD3EFD">
        <w:rPr>
          <w:rStyle w:val="element-citation"/>
          <w:color w:val="000000"/>
          <w:lang w:val="en-US"/>
        </w:rPr>
        <w:t xml:space="preserve"> LA. Managing the complexity of a dynamic biofilm. </w:t>
      </w:r>
      <w:r w:rsidRPr="00CD3EFD">
        <w:rPr>
          <w:rStyle w:val="ref-journal"/>
          <w:color w:val="000000"/>
          <w:lang w:val="en-US"/>
        </w:rPr>
        <w:t>J Am Dent Assoc. </w:t>
      </w:r>
      <w:r w:rsidRPr="00CD3EFD">
        <w:rPr>
          <w:rStyle w:val="element-citation"/>
          <w:color w:val="000000"/>
          <w:lang w:val="en-US"/>
        </w:rPr>
        <w:t>2006</w:t>
      </w:r>
      <w:proofErr w:type="gramStart"/>
      <w:r w:rsidRPr="00CD3EFD">
        <w:rPr>
          <w:rStyle w:val="element-citation"/>
          <w:color w:val="000000"/>
          <w:lang w:val="en-US"/>
        </w:rPr>
        <w:t>;</w:t>
      </w:r>
      <w:r w:rsidRPr="00CD3EFD">
        <w:rPr>
          <w:rStyle w:val="ref-vol"/>
          <w:color w:val="000000"/>
          <w:lang w:val="en-US"/>
        </w:rPr>
        <w:t>137</w:t>
      </w:r>
      <w:r w:rsidRPr="00CD3EFD">
        <w:rPr>
          <w:rStyle w:val="element-citation"/>
          <w:color w:val="000000"/>
          <w:lang w:val="en-US"/>
        </w:rPr>
        <w:t>:10</w:t>
      </w:r>
      <w:proofErr w:type="gramEnd"/>
      <w:r w:rsidRPr="00CD3EFD">
        <w:rPr>
          <w:rStyle w:val="element-citation"/>
          <w:color w:val="000000"/>
          <w:lang w:val="en-US"/>
        </w:rPr>
        <w:t>–5. [</w:t>
      </w:r>
      <w:hyperlink r:id="rId30"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8. </w:t>
      </w:r>
      <w:r w:rsidRPr="00CD3EFD">
        <w:rPr>
          <w:rStyle w:val="element-citation"/>
          <w:color w:val="000000"/>
          <w:lang w:val="en-US"/>
        </w:rPr>
        <w:t>Walker CB. The acquisition of antibiotic resistance in the periodontal micro flora. </w:t>
      </w:r>
      <w:proofErr w:type="spellStart"/>
      <w:r w:rsidRPr="00CD3EFD">
        <w:rPr>
          <w:rStyle w:val="ref-journal"/>
          <w:color w:val="000000"/>
          <w:lang w:val="en-US"/>
        </w:rPr>
        <w:t>Periodontol</w:t>
      </w:r>
      <w:proofErr w:type="spellEnd"/>
      <w:r w:rsidRPr="00CD3EFD">
        <w:rPr>
          <w:rStyle w:val="ref-journal"/>
          <w:color w:val="000000"/>
          <w:lang w:val="en-US"/>
        </w:rPr>
        <w:t xml:space="preserve"> 2000. </w:t>
      </w:r>
      <w:r w:rsidRPr="00CD3EFD">
        <w:rPr>
          <w:rStyle w:val="element-citation"/>
          <w:color w:val="000000"/>
          <w:lang w:val="en-US"/>
        </w:rPr>
        <w:t>1996</w:t>
      </w:r>
      <w:proofErr w:type="gramStart"/>
      <w:r w:rsidRPr="00CD3EFD">
        <w:rPr>
          <w:rStyle w:val="element-citation"/>
          <w:color w:val="000000"/>
          <w:lang w:val="en-US"/>
        </w:rPr>
        <w:t>;</w:t>
      </w:r>
      <w:r w:rsidRPr="00CD3EFD">
        <w:rPr>
          <w:rStyle w:val="ref-vol"/>
          <w:color w:val="000000"/>
          <w:lang w:val="en-US"/>
        </w:rPr>
        <w:t>10</w:t>
      </w:r>
      <w:r w:rsidRPr="00CD3EFD">
        <w:rPr>
          <w:rStyle w:val="element-citation"/>
          <w:color w:val="000000"/>
          <w:lang w:val="en-US"/>
        </w:rPr>
        <w:t>:79</w:t>
      </w:r>
      <w:proofErr w:type="gramEnd"/>
      <w:r w:rsidRPr="00CD3EFD">
        <w:rPr>
          <w:rStyle w:val="element-citation"/>
          <w:color w:val="000000"/>
          <w:lang w:val="en-US"/>
        </w:rPr>
        <w:t>–88. [</w:t>
      </w:r>
      <w:hyperlink r:id="rId31"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9. </w:t>
      </w:r>
      <w:proofErr w:type="spellStart"/>
      <w:r w:rsidRPr="00CD3EFD">
        <w:rPr>
          <w:rStyle w:val="element-citation"/>
          <w:color w:val="000000"/>
          <w:lang w:val="en-US"/>
        </w:rPr>
        <w:t>Feres</w:t>
      </w:r>
      <w:proofErr w:type="spellEnd"/>
      <w:r w:rsidRPr="00CD3EFD">
        <w:rPr>
          <w:rStyle w:val="element-citation"/>
          <w:color w:val="000000"/>
          <w:lang w:val="en-US"/>
        </w:rPr>
        <w:t xml:space="preserve"> M, </w:t>
      </w:r>
      <w:proofErr w:type="spellStart"/>
      <w:r w:rsidRPr="00CD3EFD">
        <w:rPr>
          <w:rStyle w:val="element-citation"/>
          <w:color w:val="000000"/>
          <w:lang w:val="en-US"/>
        </w:rPr>
        <w:t>Haffajee</w:t>
      </w:r>
      <w:proofErr w:type="spellEnd"/>
      <w:r w:rsidRPr="00CD3EFD">
        <w:rPr>
          <w:rStyle w:val="element-citation"/>
          <w:color w:val="000000"/>
          <w:lang w:val="en-US"/>
        </w:rPr>
        <w:t xml:space="preserve"> AD, Allard K, </w:t>
      </w:r>
      <w:proofErr w:type="spellStart"/>
      <w:r w:rsidRPr="00CD3EFD">
        <w:rPr>
          <w:rStyle w:val="element-citation"/>
          <w:color w:val="000000"/>
          <w:lang w:val="en-US"/>
        </w:rPr>
        <w:t>Som</w:t>
      </w:r>
      <w:proofErr w:type="spellEnd"/>
      <w:r w:rsidRPr="00CD3EFD">
        <w:rPr>
          <w:rStyle w:val="element-citation"/>
          <w:color w:val="000000"/>
          <w:lang w:val="en-US"/>
        </w:rPr>
        <w:t xml:space="preserve"> S, Goodson JM, </w:t>
      </w:r>
      <w:proofErr w:type="spellStart"/>
      <w:r w:rsidRPr="00CD3EFD">
        <w:rPr>
          <w:rStyle w:val="element-citation"/>
          <w:color w:val="000000"/>
          <w:lang w:val="en-US"/>
        </w:rPr>
        <w:t>Socransky</w:t>
      </w:r>
      <w:proofErr w:type="spellEnd"/>
      <w:r w:rsidRPr="00CD3EFD">
        <w:rPr>
          <w:rStyle w:val="element-citation"/>
          <w:color w:val="000000"/>
          <w:lang w:val="en-US"/>
        </w:rPr>
        <w:t xml:space="preserve"> SS. Antibiotic resistance of sub gingival species during and after antibiotic therapy. </w:t>
      </w:r>
      <w:r w:rsidRPr="00CD3EFD">
        <w:rPr>
          <w:rStyle w:val="ref-journal"/>
          <w:color w:val="000000"/>
          <w:lang w:val="en-US"/>
        </w:rPr>
        <w:t xml:space="preserve">J </w:t>
      </w:r>
      <w:proofErr w:type="spellStart"/>
      <w:r w:rsidRPr="00CD3EFD">
        <w:rPr>
          <w:rStyle w:val="ref-journal"/>
          <w:color w:val="000000"/>
          <w:lang w:val="en-US"/>
        </w:rPr>
        <w:t>Clin</w:t>
      </w:r>
      <w:proofErr w:type="spellEnd"/>
      <w:r w:rsidRPr="00CD3EFD">
        <w:rPr>
          <w:rStyle w:val="ref-journal"/>
          <w:color w:val="000000"/>
          <w:lang w:val="en-US"/>
        </w:rPr>
        <w:t xml:space="preserve"> </w:t>
      </w:r>
      <w:proofErr w:type="spellStart"/>
      <w:r w:rsidRPr="00CD3EFD">
        <w:rPr>
          <w:rStyle w:val="ref-journal"/>
          <w:color w:val="000000"/>
          <w:lang w:val="en-US"/>
        </w:rPr>
        <w:t>Periodontol</w:t>
      </w:r>
      <w:proofErr w:type="spellEnd"/>
      <w:r w:rsidRPr="00CD3EFD">
        <w:rPr>
          <w:rStyle w:val="ref-journal"/>
          <w:color w:val="000000"/>
          <w:lang w:val="en-US"/>
        </w:rPr>
        <w:t>. </w:t>
      </w:r>
      <w:r w:rsidRPr="00CD3EFD">
        <w:rPr>
          <w:rStyle w:val="element-citation"/>
          <w:color w:val="000000"/>
          <w:lang w:val="en-US"/>
        </w:rPr>
        <w:t>2002</w:t>
      </w:r>
      <w:proofErr w:type="gramStart"/>
      <w:r w:rsidRPr="00CD3EFD">
        <w:rPr>
          <w:rStyle w:val="element-citation"/>
          <w:color w:val="000000"/>
          <w:lang w:val="en-US"/>
        </w:rPr>
        <w:t>;</w:t>
      </w:r>
      <w:r w:rsidRPr="00CD3EFD">
        <w:rPr>
          <w:rStyle w:val="ref-vol"/>
          <w:color w:val="000000"/>
          <w:lang w:val="en-US"/>
        </w:rPr>
        <w:t>29</w:t>
      </w:r>
      <w:r w:rsidRPr="00CD3EFD">
        <w:rPr>
          <w:rStyle w:val="element-citation"/>
          <w:color w:val="000000"/>
          <w:lang w:val="en-US"/>
        </w:rPr>
        <w:t>:724</w:t>
      </w:r>
      <w:proofErr w:type="gramEnd"/>
      <w:r w:rsidRPr="00CD3EFD">
        <w:rPr>
          <w:rStyle w:val="element-citation"/>
          <w:color w:val="000000"/>
          <w:lang w:val="en-US"/>
        </w:rPr>
        <w:t>–35. [</w:t>
      </w:r>
      <w:hyperlink r:id="rId32"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10. </w:t>
      </w:r>
      <w:proofErr w:type="spellStart"/>
      <w:r w:rsidRPr="00CD3EFD">
        <w:rPr>
          <w:rStyle w:val="element-citation"/>
          <w:color w:val="000000"/>
          <w:lang w:val="en-US"/>
        </w:rPr>
        <w:t>Stübinger</w:t>
      </w:r>
      <w:proofErr w:type="spellEnd"/>
      <w:r w:rsidRPr="00CD3EFD">
        <w:rPr>
          <w:rStyle w:val="element-citation"/>
          <w:color w:val="000000"/>
          <w:lang w:val="en-US"/>
        </w:rPr>
        <w:t xml:space="preserve"> S, </w:t>
      </w:r>
      <w:proofErr w:type="spellStart"/>
      <w:r w:rsidRPr="00CD3EFD">
        <w:rPr>
          <w:rStyle w:val="element-citation"/>
          <w:color w:val="000000"/>
          <w:lang w:val="en-US"/>
        </w:rPr>
        <w:t>Sader</w:t>
      </w:r>
      <w:proofErr w:type="spellEnd"/>
      <w:r w:rsidRPr="00CD3EFD">
        <w:rPr>
          <w:rStyle w:val="element-citation"/>
          <w:color w:val="000000"/>
          <w:lang w:val="en-US"/>
        </w:rPr>
        <w:t xml:space="preserve"> R, </w:t>
      </w:r>
      <w:proofErr w:type="spellStart"/>
      <w:r w:rsidRPr="00CD3EFD">
        <w:rPr>
          <w:rStyle w:val="element-citation"/>
          <w:color w:val="000000"/>
          <w:lang w:val="en-US"/>
        </w:rPr>
        <w:t>Filippi</w:t>
      </w:r>
      <w:proofErr w:type="spellEnd"/>
      <w:r w:rsidRPr="00CD3EFD">
        <w:rPr>
          <w:rStyle w:val="element-citation"/>
          <w:color w:val="000000"/>
          <w:lang w:val="en-US"/>
        </w:rPr>
        <w:t xml:space="preserve"> A. The use of ozone in dentistry and maxillofacial surgery: A </w:t>
      </w:r>
      <w:proofErr w:type="gramStart"/>
      <w:r w:rsidRPr="00CD3EFD">
        <w:rPr>
          <w:rStyle w:val="element-citation"/>
          <w:color w:val="000000"/>
          <w:lang w:val="en-US"/>
        </w:rPr>
        <w:t>review</w:t>
      </w:r>
      <w:proofErr w:type="gramEnd"/>
      <w:r w:rsidRPr="00CD3EFD">
        <w:rPr>
          <w:rStyle w:val="element-citation"/>
          <w:color w:val="000000"/>
          <w:lang w:val="en-US"/>
        </w:rPr>
        <w:t>. </w:t>
      </w:r>
      <w:r w:rsidRPr="00CD3EFD">
        <w:rPr>
          <w:rStyle w:val="ref-journal"/>
          <w:color w:val="000000"/>
          <w:lang w:val="en-US"/>
        </w:rPr>
        <w:t>Quintessence Int. </w:t>
      </w:r>
      <w:r w:rsidRPr="00CD3EFD">
        <w:rPr>
          <w:rStyle w:val="element-citation"/>
          <w:color w:val="000000"/>
          <w:lang w:val="en-US"/>
        </w:rPr>
        <w:t>2006</w:t>
      </w:r>
      <w:proofErr w:type="gramStart"/>
      <w:r w:rsidRPr="00CD3EFD">
        <w:rPr>
          <w:rStyle w:val="element-citation"/>
          <w:color w:val="000000"/>
          <w:lang w:val="en-US"/>
        </w:rPr>
        <w:t>;</w:t>
      </w:r>
      <w:r w:rsidRPr="00CD3EFD">
        <w:rPr>
          <w:rStyle w:val="ref-vol"/>
          <w:color w:val="000000"/>
          <w:lang w:val="en-US"/>
        </w:rPr>
        <w:t>37</w:t>
      </w:r>
      <w:r w:rsidRPr="00CD3EFD">
        <w:rPr>
          <w:rStyle w:val="element-citation"/>
          <w:color w:val="000000"/>
          <w:lang w:val="en-US"/>
        </w:rPr>
        <w:t>:353</w:t>
      </w:r>
      <w:proofErr w:type="gramEnd"/>
      <w:r w:rsidRPr="00CD3EFD">
        <w:rPr>
          <w:rStyle w:val="element-citation"/>
          <w:color w:val="000000"/>
          <w:lang w:val="en-US"/>
        </w:rPr>
        <w:t>–9. [</w:t>
      </w:r>
      <w:hyperlink r:id="rId33" w:tgtFrame="pmc_ext" w:history="1">
        <w:r w:rsidRPr="00CD3EFD">
          <w:rPr>
            <w:rStyle w:val="a4"/>
            <w:color w:val="642A8F"/>
            <w:lang w:val="en-US"/>
          </w:rPr>
          <w:t>PubMed</w:t>
        </w:r>
      </w:hyperlink>
      <w:r w:rsidRPr="00CD3EFD">
        <w:rPr>
          <w:rStyle w:val="element-citation"/>
          <w:color w:val="000000"/>
          <w:lang w:val="en-US"/>
        </w:rPr>
        <w:t>]</w:t>
      </w:r>
    </w:p>
    <w:p w:rsidR="00CD3EFD" w:rsidRPr="00CD3EFD" w:rsidRDefault="00CD3EFD" w:rsidP="00CD3EFD">
      <w:pPr>
        <w:shd w:val="clear" w:color="auto" w:fill="FFFFFF"/>
        <w:jc w:val="both"/>
        <w:rPr>
          <w:color w:val="000000"/>
          <w:lang w:val="en-US"/>
        </w:rPr>
      </w:pPr>
      <w:r w:rsidRPr="00CD3EFD">
        <w:rPr>
          <w:color w:val="000000"/>
          <w:lang w:val="en-US"/>
        </w:rPr>
        <w:t>11. </w:t>
      </w:r>
      <w:r w:rsidRPr="00CD3EFD">
        <w:rPr>
          <w:rStyle w:val="element-citation"/>
          <w:color w:val="000000"/>
          <w:lang w:val="en-US"/>
        </w:rPr>
        <w:t>Burns DT. Early problems in the analysis and the determination of ozone. </w:t>
      </w:r>
      <w:r w:rsidRPr="00CD3EFD">
        <w:rPr>
          <w:rStyle w:val="ref-journal"/>
          <w:color w:val="000000"/>
          <w:lang w:val="en-US"/>
        </w:rPr>
        <w:t>Fresenius J Anal Chem. </w:t>
      </w:r>
      <w:r w:rsidRPr="00CD3EFD">
        <w:rPr>
          <w:rStyle w:val="element-citation"/>
          <w:color w:val="000000"/>
          <w:lang w:val="en-US"/>
        </w:rPr>
        <w:t>1997</w:t>
      </w:r>
      <w:proofErr w:type="gramStart"/>
      <w:r w:rsidRPr="00CD3EFD">
        <w:rPr>
          <w:rStyle w:val="element-citation"/>
          <w:color w:val="000000"/>
          <w:lang w:val="en-US"/>
        </w:rPr>
        <w:t>;</w:t>
      </w:r>
      <w:r w:rsidRPr="00CD3EFD">
        <w:rPr>
          <w:rStyle w:val="ref-vol"/>
          <w:color w:val="000000"/>
          <w:lang w:val="en-US"/>
        </w:rPr>
        <w:t>357</w:t>
      </w:r>
      <w:r w:rsidRPr="00CD3EFD">
        <w:rPr>
          <w:rStyle w:val="element-citation"/>
          <w:color w:val="000000"/>
          <w:lang w:val="en-US"/>
        </w:rPr>
        <w:t>:178</w:t>
      </w:r>
      <w:proofErr w:type="gramEnd"/>
      <w:r w:rsidRPr="00CD3EFD">
        <w:rPr>
          <w:rStyle w:val="element-citation"/>
          <w:color w:val="000000"/>
          <w:lang w:val="en-US"/>
        </w:rPr>
        <w:t>–83.</w:t>
      </w:r>
    </w:p>
    <w:p w:rsidR="00CD3EFD" w:rsidRPr="00CD3EFD" w:rsidRDefault="00CD3EFD" w:rsidP="00CD3EFD">
      <w:pPr>
        <w:shd w:val="clear" w:color="auto" w:fill="FFFFFF"/>
        <w:jc w:val="both"/>
        <w:rPr>
          <w:color w:val="000000"/>
          <w:lang w:val="en-US"/>
        </w:rPr>
      </w:pPr>
      <w:r w:rsidRPr="00CD3EFD">
        <w:rPr>
          <w:color w:val="000000"/>
          <w:lang w:val="en-US"/>
        </w:rPr>
        <w:t>12. </w:t>
      </w:r>
      <w:proofErr w:type="spellStart"/>
      <w:r w:rsidRPr="00CD3EFD">
        <w:rPr>
          <w:rStyle w:val="element-citation"/>
          <w:color w:val="000000"/>
          <w:lang w:val="en-US"/>
        </w:rPr>
        <w:t>Bocci</w:t>
      </w:r>
      <w:proofErr w:type="spellEnd"/>
      <w:r w:rsidRPr="00CD3EFD">
        <w:rPr>
          <w:rStyle w:val="element-citation"/>
          <w:color w:val="000000"/>
          <w:lang w:val="en-US"/>
        </w:rPr>
        <w:t xml:space="preserve"> VA. Scientific and Medical Aspects of Ozone Therapy: State of the Art. </w:t>
      </w:r>
      <w:r w:rsidRPr="00CD3EFD">
        <w:rPr>
          <w:rStyle w:val="ref-journal"/>
          <w:color w:val="000000"/>
          <w:lang w:val="en-US"/>
        </w:rPr>
        <w:t>Arch Med Res. </w:t>
      </w:r>
      <w:r w:rsidRPr="00CD3EFD">
        <w:rPr>
          <w:rStyle w:val="element-citation"/>
          <w:color w:val="000000"/>
          <w:lang w:val="en-US"/>
        </w:rPr>
        <w:t>2006</w:t>
      </w:r>
      <w:proofErr w:type="gramStart"/>
      <w:r w:rsidRPr="00CD3EFD">
        <w:rPr>
          <w:rStyle w:val="element-citation"/>
          <w:color w:val="000000"/>
          <w:lang w:val="en-US"/>
        </w:rPr>
        <w:t>;</w:t>
      </w:r>
      <w:r w:rsidRPr="00CD3EFD">
        <w:rPr>
          <w:rStyle w:val="ref-vol"/>
          <w:color w:val="000000"/>
          <w:lang w:val="en-US"/>
        </w:rPr>
        <w:t>37</w:t>
      </w:r>
      <w:r w:rsidRPr="00CD3EFD">
        <w:rPr>
          <w:rStyle w:val="element-citation"/>
          <w:color w:val="000000"/>
          <w:lang w:val="en-US"/>
        </w:rPr>
        <w:t>:425</w:t>
      </w:r>
      <w:proofErr w:type="gramEnd"/>
      <w:r w:rsidRPr="00CD3EFD">
        <w:rPr>
          <w:rStyle w:val="element-citation"/>
          <w:color w:val="000000"/>
          <w:lang w:val="en-US"/>
        </w:rPr>
        <w:t>–35. [</w:t>
      </w:r>
      <w:hyperlink r:id="rId34" w:tgtFrame="pmc_ext" w:history="1">
        <w:r w:rsidRPr="00CD3EFD">
          <w:rPr>
            <w:rStyle w:val="a4"/>
            <w:color w:val="642A8F"/>
            <w:lang w:val="en-US"/>
          </w:rPr>
          <w:t>PubMed</w:t>
        </w:r>
      </w:hyperlink>
      <w:r w:rsidRPr="00CD3EFD">
        <w:rPr>
          <w:rStyle w:val="element-citation"/>
          <w:color w:val="000000"/>
          <w:lang w:val="en-US"/>
        </w:rPr>
        <w:t>]</w:t>
      </w:r>
    </w:p>
    <w:p w:rsidR="00CD3EFD" w:rsidRDefault="00CD3EFD" w:rsidP="00CD3EFD">
      <w:pPr>
        <w:shd w:val="clear" w:color="auto" w:fill="FFFFFF"/>
        <w:jc w:val="both"/>
        <w:rPr>
          <w:color w:val="000000"/>
        </w:rPr>
      </w:pPr>
      <w:r w:rsidRPr="00CD3EFD">
        <w:rPr>
          <w:color w:val="000000"/>
          <w:lang w:val="en-US"/>
        </w:rPr>
        <w:t>13. </w:t>
      </w:r>
      <w:r w:rsidRPr="00CD3EFD">
        <w:rPr>
          <w:rStyle w:val="element-citation"/>
          <w:color w:val="000000"/>
          <w:lang w:val="en-US"/>
        </w:rPr>
        <w:t xml:space="preserve">Nogales CG, Ferrari PH, Kantorovich EO, </w:t>
      </w:r>
      <w:proofErr w:type="spellStart"/>
      <w:r w:rsidRPr="00CD3EFD">
        <w:rPr>
          <w:rStyle w:val="element-citation"/>
          <w:color w:val="000000"/>
          <w:lang w:val="en-US"/>
        </w:rPr>
        <w:t>Lage</w:t>
      </w:r>
      <w:proofErr w:type="spellEnd"/>
      <w:r w:rsidRPr="00CD3EFD">
        <w:rPr>
          <w:rStyle w:val="element-citation"/>
          <w:color w:val="000000"/>
          <w:lang w:val="en-US"/>
        </w:rPr>
        <w:t>-Marques JL. Ozone therapy in medicine and dentistry. </w:t>
      </w:r>
      <w:r>
        <w:rPr>
          <w:rStyle w:val="ref-journal"/>
          <w:color w:val="000000"/>
        </w:rPr>
        <w:t xml:space="preserve">J </w:t>
      </w:r>
      <w:proofErr w:type="spellStart"/>
      <w:r>
        <w:rPr>
          <w:rStyle w:val="ref-journal"/>
          <w:color w:val="000000"/>
        </w:rPr>
        <w:t>Contemp</w:t>
      </w:r>
      <w:proofErr w:type="spellEnd"/>
      <w:r>
        <w:rPr>
          <w:rStyle w:val="ref-journal"/>
          <w:color w:val="000000"/>
        </w:rPr>
        <w:t xml:space="preserve"> </w:t>
      </w:r>
      <w:proofErr w:type="spellStart"/>
      <w:r>
        <w:rPr>
          <w:rStyle w:val="ref-journal"/>
          <w:color w:val="000000"/>
        </w:rPr>
        <w:t>Dent</w:t>
      </w:r>
      <w:proofErr w:type="spellEnd"/>
      <w:r>
        <w:rPr>
          <w:rStyle w:val="ref-journal"/>
          <w:color w:val="000000"/>
        </w:rPr>
        <w:t xml:space="preserve"> </w:t>
      </w:r>
      <w:proofErr w:type="spellStart"/>
      <w:r>
        <w:rPr>
          <w:rStyle w:val="ref-journal"/>
          <w:color w:val="000000"/>
        </w:rPr>
        <w:t>Pract</w:t>
      </w:r>
      <w:proofErr w:type="spellEnd"/>
      <w:r>
        <w:rPr>
          <w:rStyle w:val="ref-journal"/>
          <w:color w:val="000000"/>
        </w:rPr>
        <w:t>. </w:t>
      </w:r>
      <w:r>
        <w:rPr>
          <w:rStyle w:val="element-citation"/>
          <w:color w:val="000000"/>
        </w:rPr>
        <w:t>2008;</w:t>
      </w:r>
      <w:r>
        <w:rPr>
          <w:rStyle w:val="ref-vol"/>
          <w:color w:val="000000"/>
        </w:rPr>
        <w:t>9</w:t>
      </w:r>
      <w:r>
        <w:rPr>
          <w:rStyle w:val="element-citation"/>
          <w:color w:val="000000"/>
        </w:rPr>
        <w:t>:75–84. [</w:t>
      </w:r>
      <w:proofErr w:type="spellStart"/>
      <w:r>
        <w:rPr>
          <w:rStyle w:val="element-citation"/>
          <w:color w:val="000000"/>
        </w:rPr>
        <w:fldChar w:fldCharType="begin"/>
      </w:r>
      <w:r>
        <w:rPr>
          <w:rStyle w:val="element-citation"/>
          <w:color w:val="000000"/>
        </w:rPr>
        <w:instrText xml:space="preserve"> HYPERLINK "https://www.ncbi.nlm.nih.gov/pubmed/18473030" \t "pmc_ext" </w:instrText>
      </w:r>
      <w:r>
        <w:rPr>
          <w:rStyle w:val="element-citation"/>
          <w:color w:val="000000"/>
        </w:rPr>
        <w:fldChar w:fldCharType="separate"/>
      </w:r>
      <w:r>
        <w:rPr>
          <w:rStyle w:val="a4"/>
          <w:color w:val="642A8F"/>
        </w:rPr>
        <w:t>PubMed</w:t>
      </w:r>
      <w:proofErr w:type="spellEnd"/>
      <w:r>
        <w:rPr>
          <w:rStyle w:val="element-citation"/>
          <w:color w:val="000000"/>
        </w:rPr>
        <w:fldChar w:fldCharType="end"/>
      </w:r>
      <w:r>
        <w:rPr>
          <w:rStyle w:val="element-citation"/>
          <w:color w:val="000000"/>
        </w:rPr>
        <w:t>]</w:t>
      </w:r>
    </w:p>
    <w:p w:rsidR="00CD3EFD" w:rsidRPr="00CD3EFD" w:rsidRDefault="00CD3EFD">
      <w:pPr>
        <w:rPr>
          <w:lang w:val="en-US"/>
        </w:rPr>
      </w:pPr>
    </w:p>
    <w:sectPr w:rsidR="00CD3EFD" w:rsidRPr="00CD3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9F"/>
    <w:rsid w:val="000A349F"/>
    <w:rsid w:val="0028192A"/>
    <w:rsid w:val="00B72206"/>
    <w:rsid w:val="00CD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4C13"/>
  <w15:chartTrackingRefBased/>
  <w15:docId w15:val="{2F530194-5AD3-4A3C-88B3-7B5F6A2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3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3E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D3E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E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D3EF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D3EFD"/>
    <w:rPr>
      <w:rFonts w:asciiTheme="majorHAnsi" w:eastAsiaTheme="majorEastAsia" w:hAnsiTheme="majorHAnsi" w:cstheme="majorBidi"/>
      <w:color w:val="1F4D78" w:themeColor="accent1" w:themeShade="7F"/>
      <w:sz w:val="24"/>
      <w:szCs w:val="24"/>
    </w:rPr>
  </w:style>
  <w:style w:type="paragraph" w:customStyle="1" w:styleId="p">
    <w:name w:val="p"/>
    <w:basedOn w:val="a"/>
    <w:rsid w:val="00CD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D3EFD"/>
    <w:rPr>
      <w:b/>
      <w:bCs/>
    </w:rPr>
  </w:style>
  <w:style w:type="character" w:customStyle="1" w:styleId="kwd-text">
    <w:name w:val="kwd-text"/>
    <w:basedOn w:val="a0"/>
    <w:rsid w:val="00CD3EFD"/>
  </w:style>
  <w:style w:type="character" w:styleId="a4">
    <w:name w:val="Hyperlink"/>
    <w:basedOn w:val="a0"/>
    <w:uiPriority w:val="99"/>
    <w:semiHidden/>
    <w:unhideWhenUsed/>
    <w:rsid w:val="00CD3EFD"/>
    <w:rPr>
      <w:color w:val="0000FF"/>
      <w:u w:val="single"/>
    </w:rPr>
  </w:style>
  <w:style w:type="paragraph" w:styleId="a5">
    <w:name w:val="Normal (Web)"/>
    <w:basedOn w:val="a"/>
    <w:uiPriority w:val="99"/>
    <w:semiHidden/>
    <w:unhideWhenUsed/>
    <w:rsid w:val="00CD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citation">
    <w:name w:val="element-citation"/>
    <w:basedOn w:val="a0"/>
    <w:rsid w:val="00CD3EFD"/>
  </w:style>
  <w:style w:type="character" w:customStyle="1" w:styleId="ref-journal">
    <w:name w:val="ref-journal"/>
    <w:basedOn w:val="a0"/>
    <w:rsid w:val="00CD3EFD"/>
  </w:style>
  <w:style w:type="character" w:customStyle="1" w:styleId="ref-vol">
    <w:name w:val="ref-vol"/>
    <w:basedOn w:val="a0"/>
    <w:rsid w:val="00CD3EFD"/>
  </w:style>
  <w:style w:type="character" w:customStyle="1" w:styleId="nowrap">
    <w:name w:val="nowrap"/>
    <w:basedOn w:val="a0"/>
    <w:rsid w:val="00CD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7524">
      <w:bodyDiv w:val="1"/>
      <w:marLeft w:val="0"/>
      <w:marRight w:val="0"/>
      <w:marTop w:val="0"/>
      <w:marBottom w:val="0"/>
      <w:divBdr>
        <w:top w:val="none" w:sz="0" w:space="0" w:color="auto"/>
        <w:left w:val="none" w:sz="0" w:space="0" w:color="auto"/>
        <w:bottom w:val="none" w:sz="0" w:space="0" w:color="auto"/>
        <w:right w:val="none" w:sz="0" w:space="0" w:color="auto"/>
      </w:divBdr>
      <w:divsChild>
        <w:div w:id="1694072702">
          <w:marLeft w:val="0"/>
          <w:marRight w:val="0"/>
          <w:marTop w:val="0"/>
          <w:marBottom w:val="0"/>
          <w:divBdr>
            <w:top w:val="none" w:sz="0" w:space="0" w:color="auto"/>
            <w:left w:val="none" w:sz="0" w:space="0" w:color="auto"/>
            <w:bottom w:val="none" w:sz="0" w:space="0" w:color="auto"/>
            <w:right w:val="none" w:sz="0" w:space="0" w:color="auto"/>
          </w:divBdr>
        </w:div>
        <w:div w:id="1027412694">
          <w:marLeft w:val="0"/>
          <w:marRight w:val="0"/>
          <w:marTop w:val="0"/>
          <w:marBottom w:val="0"/>
          <w:divBdr>
            <w:top w:val="none" w:sz="0" w:space="0" w:color="auto"/>
            <w:left w:val="none" w:sz="0" w:space="0" w:color="auto"/>
            <w:bottom w:val="none" w:sz="0" w:space="0" w:color="auto"/>
            <w:right w:val="none" w:sz="0" w:space="0" w:color="auto"/>
          </w:divBdr>
        </w:div>
        <w:div w:id="726614869">
          <w:marLeft w:val="0"/>
          <w:marRight w:val="0"/>
          <w:marTop w:val="0"/>
          <w:marBottom w:val="0"/>
          <w:divBdr>
            <w:top w:val="none" w:sz="0" w:space="0" w:color="auto"/>
            <w:left w:val="none" w:sz="0" w:space="0" w:color="auto"/>
            <w:bottom w:val="none" w:sz="0" w:space="0" w:color="auto"/>
            <w:right w:val="none" w:sz="0" w:space="0" w:color="auto"/>
          </w:divBdr>
        </w:div>
        <w:div w:id="554656745">
          <w:marLeft w:val="0"/>
          <w:marRight w:val="0"/>
          <w:marTop w:val="0"/>
          <w:marBottom w:val="0"/>
          <w:divBdr>
            <w:top w:val="none" w:sz="0" w:space="0" w:color="auto"/>
            <w:left w:val="none" w:sz="0" w:space="0" w:color="auto"/>
            <w:bottom w:val="none" w:sz="0" w:space="0" w:color="auto"/>
            <w:right w:val="none" w:sz="0" w:space="0" w:color="auto"/>
          </w:divBdr>
        </w:div>
        <w:div w:id="340742964">
          <w:marLeft w:val="0"/>
          <w:marRight w:val="0"/>
          <w:marTop w:val="0"/>
          <w:marBottom w:val="0"/>
          <w:divBdr>
            <w:top w:val="none" w:sz="0" w:space="0" w:color="auto"/>
            <w:left w:val="none" w:sz="0" w:space="0" w:color="auto"/>
            <w:bottom w:val="none" w:sz="0" w:space="0" w:color="auto"/>
            <w:right w:val="none" w:sz="0" w:space="0" w:color="auto"/>
          </w:divBdr>
          <w:divsChild>
            <w:div w:id="191897495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87845966">
                  <w:marLeft w:val="0"/>
                  <w:marRight w:val="0"/>
                  <w:marTop w:val="0"/>
                  <w:marBottom w:val="0"/>
                  <w:divBdr>
                    <w:top w:val="none" w:sz="0" w:space="0" w:color="auto"/>
                    <w:left w:val="none" w:sz="0" w:space="0" w:color="auto"/>
                    <w:bottom w:val="none" w:sz="0" w:space="0" w:color="auto"/>
                    <w:right w:val="none" w:sz="0" w:space="0" w:color="auto"/>
                  </w:divBdr>
                </w:div>
                <w:div w:id="512450389">
                  <w:marLeft w:val="0"/>
                  <w:marRight w:val="0"/>
                  <w:marTop w:val="332"/>
                  <w:marBottom w:val="332"/>
                  <w:divBdr>
                    <w:top w:val="none" w:sz="0" w:space="0" w:color="auto"/>
                    <w:left w:val="none" w:sz="0" w:space="0" w:color="auto"/>
                    <w:bottom w:val="none" w:sz="0" w:space="0" w:color="auto"/>
                    <w:right w:val="none" w:sz="0" w:space="0" w:color="auto"/>
                  </w:divBdr>
                </w:div>
              </w:divsChild>
            </w:div>
            <w:div w:id="186286393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81062820">
                  <w:marLeft w:val="0"/>
                  <w:marRight w:val="0"/>
                  <w:marTop w:val="0"/>
                  <w:marBottom w:val="0"/>
                  <w:divBdr>
                    <w:top w:val="none" w:sz="0" w:space="0" w:color="auto"/>
                    <w:left w:val="none" w:sz="0" w:space="0" w:color="auto"/>
                    <w:bottom w:val="none" w:sz="0" w:space="0" w:color="auto"/>
                    <w:right w:val="none" w:sz="0" w:space="0" w:color="auto"/>
                  </w:divBdr>
                </w:div>
                <w:div w:id="90131861">
                  <w:marLeft w:val="0"/>
                  <w:marRight w:val="0"/>
                  <w:marTop w:val="332"/>
                  <w:marBottom w:val="332"/>
                  <w:divBdr>
                    <w:top w:val="none" w:sz="0" w:space="0" w:color="auto"/>
                    <w:left w:val="none" w:sz="0" w:space="0" w:color="auto"/>
                    <w:bottom w:val="none" w:sz="0" w:space="0" w:color="auto"/>
                    <w:right w:val="none" w:sz="0" w:space="0" w:color="auto"/>
                  </w:divBdr>
                </w:div>
              </w:divsChild>
            </w:div>
            <w:div w:id="200161540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49048902">
                  <w:marLeft w:val="0"/>
                  <w:marRight w:val="0"/>
                  <w:marTop w:val="0"/>
                  <w:marBottom w:val="0"/>
                  <w:divBdr>
                    <w:top w:val="none" w:sz="0" w:space="0" w:color="auto"/>
                    <w:left w:val="none" w:sz="0" w:space="0" w:color="auto"/>
                    <w:bottom w:val="none" w:sz="0" w:space="0" w:color="auto"/>
                    <w:right w:val="none" w:sz="0" w:space="0" w:color="auto"/>
                  </w:divBdr>
                </w:div>
                <w:div w:id="1408267155">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 w:id="232741269">
          <w:marLeft w:val="0"/>
          <w:marRight w:val="0"/>
          <w:marTop w:val="166"/>
          <w:marBottom w:val="166"/>
          <w:divBdr>
            <w:top w:val="none" w:sz="0" w:space="0" w:color="auto"/>
            <w:left w:val="none" w:sz="0" w:space="0" w:color="auto"/>
            <w:bottom w:val="none" w:sz="0" w:space="0" w:color="auto"/>
            <w:right w:val="none" w:sz="0" w:space="0" w:color="auto"/>
          </w:divBdr>
        </w:div>
        <w:div w:id="420948999">
          <w:marLeft w:val="0"/>
          <w:marRight w:val="0"/>
          <w:marTop w:val="0"/>
          <w:marBottom w:val="0"/>
          <w:divBdr>
            <w:top w:val="none" w:sz="0" w:space="0" w:color="auto"/>
            <w:left w:val="none" w:sz="0" w:space="0" w:color="auto"/>
            <w:bottom w:val="none" w:sz="0" w:space="0" w:color="auto"/>
            <w:right w:val="none" w:sz="0" w:space="0" w:color="auto"/>
          </w:divBdr>
          <w:divsChild>
            <w:div w:id="1068456563">
              <w:marLeft w:val="0"/>
              <w:marRight w:val="0"/>
              <w:marTop w:val="166"/>
              <w:marBottom w:val="166"/>
              <w:divBdr>
                <w:top w:val="none" w:sz="0" w:space="0" w:color="auto"/>
                <w:left w:val="none" w:sz="0" w:space="0" w:color="auto"/>
                <w:bottom w:val="none" w:sz="0" w:space="0" w:color="auto"/>
                <w:right w:val="none" w:sz="0" w:space="0" w:color="auto"/>
              </w:divBdr>
            </w:div>
            <w:div w:id="577134155">
              <w:marLeft w:val="0"/>
              <w:marRight w:val="0"/>
              <w:marTop w:val="166"/>
              <w:marBottom w:val="166"/>
              <w:divBdr>
                <w:top w:val="none" w:sz="0" w:space="0" w:color="auto"/>
                <w:left w:val="none" w:sz="0" w:space="0" w:color="auto"/>
                <w:bottom w:val="none" w:sz="0" w:space="0" w:color="auto"/>
                <w:right w:val="none" w:sz="0" w:space="0" w:color="auto"/>
              </w:divBdr>
            </w:div>
            <w:div w:id="324941917">
              <w:marLeft w:val="0"/>
              <w:marRight w:val="0"/>
              <w:marTop w:val="166"/>
              <w:marBottom w:val="166"/>
              <w:divBdr>
                <w:top w:val="none" w:sz="0" w:space="0" w:color="auto"/>
                <w:left w:val="none" w:sz="0" w:space="0" w:color="auto"/>
                <w:bottom w:val="none" w:sz="0" w:space="0" w:color="auto"/>
                <w:right w:val="none" w:sz="0" w:space="0" w:color="auto"/>
              </w:divBdr>
            </w:div>
            <w:div w:id="1431007974">
              <w:marLeft w:val="0"/>
              <w:marRight w:val="0"/>
              <w:marTop w:val="166"/>
              <w:marBottom w:val="166"/>
              <w:divBdr>
                <w:top w:val="none" w:sz="0" w:space="0" w:color="auto"/>
                <w:left w:val="none" w:sz="0" w:space="0" w:color="auto"/>
                <w:bottom w:val="none" w:sz="0" w:space="0" w:color="auto"/>
                <w:right w:val="none" w:sz="0" w:space="0" w:color="auto"/>
              </w:divBdr>
            </w:div>
            <w:div w:id="134222911">
              <w:marLeft w:val="0"/>
              <w:marRight w:val="0"/>
              <w:marTop w:val="166"/>
              <w:marBottom w:val="166"/>
              <w:divBdr>
                <w:top w:val="none" w:sz="0" w:space="0" w:color="auto"/>
                <w:left w:val="none" w:sz="0" w:space="0" w:color="auto"/>
                <w:bottom w:val="none" w:sz="0" w:space="0" w:color="auto"/>
                <w:right w:val="none" w:sz="0" w:space="0" w:color="auto"/>
              </w:divBdr>
            </w:div>
            <w:div w:id="1412656480">
              <w:marLeft w:val="0"/>
              <w:marRight w:val="0"/>
              <w:marTop w:val="166"/>
              <w:marBottom w:val="166"/>
              <w:divBdr>
                <w:top w:val="none" w:sz="0" w:space="0" w:color="auto"/>
                <w:left w:val="none" w:sz="0" w:space="0" w:color="auto"/>
                <w:bottom w:val="none" w:sz="0" w:space="0" w:color="auto"/>
                <w:right w:val="none" w:sz="0" w:space="0" w:color="auto"/>
              </w:divBdr>
            </w:div>
            <w:div w:id="897134939">
              <w:marLeft w:val="0"/>
              <w:marRight w:val="0"/>
              <w:marTop w:val="166"/>
              <w:marBottom w:val="166"/>
              <w:divBdr>
                <w:top w:val="none" w:sz="0" w:space="0" w:color="auto"/>
                <w:left w:val="none" w:sz="0" w:space="0" w:color="auto"/>
                <w:bottom w:val="none" w:sz="0" w:space="0" w:color="auto"/>
                <w:right w:val="none" w:sz="0" w:space="0" w:color="auto"/>
              </w:divBdr>
            </w:div>
            <w:div w:id="118379942">
              <w:marLeft w:val="0"/>
              <w:marRight w:val="0"/>
              <w:marTop w:val="166"/>
              <w:marBottom w:val="166"/>
              <w:divBdr>
                <w:top w:val="none" w:sz="0" w:space="0" w:color="auto"/>
                <w:left w:val="none" w:sz="0" w:space="0" w:color="auto"/>
                <w:bottom w:val="none" w:sz="0" w:space="0" w:color="auto"/>
                <w:right w:val="none" w:sz="0" w:space="0" w:color="auto"/>
              </w:divBdr>
            </w:div>
            <w:div w:id="1426027448">
              <w:marLeft w:val="0"/>
              <w:marRight w:val="0"/>
              <w:marTop w:val="166"/>
              <w:marBottom w:val="166"/>
              <w:divBdr>
                <w:top w:val="none" w:sz="0" w:space="0" w:color="auto"/>
                <w:left w:val="none" w:sz="0" w:space="0" w:color="auto"/>
                <w:bottom w:val="none" w:sz="0" w:space="0" w:color="auto"/>
                <w:right w:val="none" w:sz="0" w:space="0" w:color="auto"/>
              </w:divBdr>
            </w:div>
            <w:div w:id="78723532">
              <w:marLeft w:val="0"/>
              <w:marRight w:val="0"/>
              <w:marTop w:val="166"/>
              <w:marBottom w:val="166"/>
              <w:divBdr>
                <w:top w:val="none" w:sz="0" w:space="0" w:color="auto"/>
                <w:left w:val="none" w:sz="0" w:space="0" w:color="auto"/>
                <w:bottom w:val="none" w:sz="0" w:space="0" w:color="auto"/>
                <w:right w:val="none" w:sz="0" w:space="0" w:color="auto"/>
              </w:divBdr>
            </w:div>
            <w:div w:id="1758558500">
              <w:marLeft w:val="0"/>
              <w:marRight w:val="0"/>
              <w:marTop w:val="166"/>
              <w:marBottom w:val="166"/>
              <w:divBdr>
                <w:top w:val="none" w:sz="0" w:space="0" w:color="auto"/>
                <w:left w:val="none" w:sz="0" w:space="0" w:color="auto"/>
                <w:bottom w:val="none" w:sz="0" w:space="0" w:color="auto"/>
                <w:right w:val="none" w:sz="0" w:space="0" w:color="auto"/>
              </w:divBdr>
            </w:div>
            <w:div w:id="2013337439">
              <w:marLeft w:val="0"/>
              <w:marRight w:val="0"/>
              <w:marTop w:val="166"/>
              <w:marBottom w:val="166"/>
              <w:divBdr>
                <w:top w:val="none" w:sz="0" w:space="0" w:color="auto"/>
                <w:left w:val="none" w:sz="0" w:space="0" w:color="auto"/>
                <w:bottom w:val="none" w:sz="0" w:space="0" w:color="auto"/>
                <w:right w:val="none" w:sz="0" w:space="0" w:color="auto"/>
              </w:divBdr>
            </w:div>
            <w:div w:id="76319192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8352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276005/" TargetMode="External"/><Relationship Id="rId18" Type="http://schemas.openxmlformats.org/officeDocument/2006/relationships/image" Target="media/image1.jpeg"/><Relationship Id="rId26" Type="http://schemas.openxmlformats.org/officeDocument/2006/relationships/hyperlink" Target="https://www.ncbi.nlm.nih.gov/pubmed/20606852" TargetMode="External"/><Relationship Id="rId3" Type="http://schemas.openxmlformats.org/officeDocument/2006/relationships/webSettings" Target="webSettings.xml"/><Relationship Id="rId21" Type="http://schemas.openxmlformats.org/officeDocument/2006/relationships/hyperlink" Target="https://www.ncbi.nlm.nih.gov/pmc/articles/PMC2982207/" TargetMode="External"/><Relationship Id="rId34" Type="http://schemas.openxmlformats.org/officeDocument/2006/relationships/hyperlink" Target="https://www.ncbi.nlm.nih.gov/pubmed/16624639" TargetMode="External"/><Relationship Id="rId7" Type="http://schemas.openxmlformats.org/officeDocument/2006/relationships/hyperlink" Target="https://www.ncbi.nlm.nih.gov/pmc/articles/PMC3276005/" TargetMode="External"/><Relationship Id="rId12" Type="http://schemas.openxmlformats.org/officeDocument/2006/relationships/hyperlink" Target="https://www.ncbi.nlm.nih.gov/pmc/articles/PMC3276005/" TargetMode="External"/><Relationship Id="rId17" Type="http://schemas.openxmlformats.org/officeDocument/2006/relationships/hyperlink" Target="https://www.ncbi.nlm.nih.gov/pmc/articles/PMC3276005/table/T3/" TargetMode="External"/><Relationship Id="rId25" Type="http://schemas.openxmlformats.org/officeDocument/2006/relationships/hyperlink" Target="https://www.ncbi.nlm.nih.gov/pmc/articles/PMC2886216/" TargetMode="External"/><Relationship Id="rId33" Type="http://schemas.openxmlformats.org/officeDocument/2006/relationships/hyperlink" Target="https://www.ncbi.nlm.nih.gov/pubmed/16683682" TargetMode="External"/><Relationship Id="rId2" Type="http://schemas.openxmlformats.org/officeDocument/2006/relationships/settings" Target="settings.xml"/><Relationship Id="rId16" Type="http://schemas.openxmlformats.org/officeDocument/2006/relationships/hyperlink" Target="https://www.ncbi.nlm.nih.gov/pmc/articles/PMC3276005/table/T2/" TargetMode="External"/><Relationship Id="rId20" Type="http://schemas.openxmlformats.org/officeDocument/2006/relationships/image" Target="media/image3.jpeg"/><Relationship Id="rId29" Type="http://schemas.openxmlformats.org/officeDocument/2006/relationships/hyperlink" Target="https://www.ncbi.nlm.nih.gov/pubmed/16128825" TargetMode="External"/><Relationship Id="rId1" Type="http://schemas.openxmlformats.org/officeDocument/2006/relationships/styles" Target="styles.xml"/><Relationship Id="rId6" Type="http://schemas.openxmlformats.org/officeDocument/2006/relationships/hyperlink" Target="https://www.ncbi.nlm.nih.gov/pmc/articles/PMC3276005/" TargetMode="External"/><Relationship Id="rId11" Type="http://schemas.openxmlformats.org/officeDocument/2006/relationships/hyperlink" Target="https://www.ncbi.nlm.nih.gov/pmc/articles/PMC3276005/" TargetMode="External"/><Relationship Id="rId24" Type="http://schemas.openxmlformats.org/officeDocument/2006/relationships/hyperlink" Target="https://www.ncbi.nlm.nih.gov/pubmed/20300407" TargetMode="External"/><Relationship Id="rId32" Type="http://schemas.openxmlformats.org/officeDocument/2006/relationships/hyperlink" Target="https://www.ncbi.nlm.nih.gov/pubmed/12390569" TargetMode="External"/><Relationship Id="rId5" Type="http://schemas.openxmlformats.org/officeDocument/2006/relationships/hyperlink" Target="https://www.ncbi.nlm.nih.gov/pmc/articles/PMC3276005/" TargetMode="External"/><Relationship Id="rId15" Type="http://schemas.openxmlformats.org/officeDocument/2006/relationships/hyperlink" Target="https://www.ncbi.nlm.nih.gov/pmc/articles/PMC3276005/table/T1/" TargetMode="External"/><Relationship Id="rId23" Type="http://schemas.openxmlformats.org/officeDocument/2006/relationships/hyperlink" Target="https://www.ncbi.nlm.nih.gov/pmc/articles/PMC2840950/" TargetMode="External"/><Relationship Id="rId28" Type="http://schemas.openxmlformats.org/officeDocument/2006/relationships/hyperlink" Target="https://www.ncbi.nlm.nih.gov/pubmed/12070469" TargetMode="External"/><Relationship Id="rId36" Type="http://schemas.openxmlformats.org/officeDocument/2006/relationships/theme" Target="theme/theme1.xml"/><Relationship Id="rId10" Type="http://schemas.openxmlformats.org/officeDocument/2006/relationships/hyperlink" Target="https://www.ncbi.nlm.nih.gov/pmc/articles/PMC3276005/" TargetMode="External"/><Relationship Id="rId19" Type="http://schemas.openxmlformats.org/officeDocument/2006/relationships/image" Target="media/image2.jpeg"/><Relationship Id="rId31" Type="http://schemas.openxmlformats.org/officeDocument/2006/relationships/hyperlink" Target="https://www.ncbi.nlm.nih.gov/pubmed/9567938" TargetMode="External"/><Relationship Id="rId4" Type="http://schemas.openxmlformats.org/officeDocument/2006/relationships/hyperlink" Target="https://www.ncbi.nlm.nih.gov/pmc/articles/PMC3276005/" TargetMode="External"/><Relationship Id="rId9" Type="http://schemas.openxmlformats.org/officeDocument/2006/relationships/hyperlink" Target="https://www.ncbi.nlm.nih.gov/pmc/articles/PMC3276005/" TargetMode="External"/><Relationship Id="rId14" Type="http://schemas.openxmlformats.org/officeDocument/2006/relationships/hyperlink" Target="https://www.ncbi.nlm.nih.gov/pmc/articles/PMC3276005/" TargetMode="External"/><Relationship Id="rId22" Type="http://schemas.openxmlformats.org/officeDocument/2006/relationships/hyperlink" Target="https://www.ncbi.nlm.nih.gov/pubmed/21187873" TargetMode="External"/><Relationship Id="rId27" Type="http://schemas.openxmlformats.org/officeDocument/2006/relationships/hyperlink" Target="https://www.ncbi.nlm.nih.gov/pmc/articles/PMC2946730/" TargetMode="External"/><Relationship Id="rId30" Type="http://schemas.openxmlformats.org/officeDocument/2006/relationships/hyperlink" Target="https://www.ncbi.nlm.nih.gov/pubmed/17035670" TargetMode="External"/><Relationship Id="rId35" Type="http://schemas.openxmlformats.org/officeDocument/2006/relationships/fontTable" Target="fontTable.xml"/><Relationship Id="rId8" Type="http://schemas.openxmlformats.org/officeDocument/2006/relationships/hyperlink" Target="https://www.ncbi.nlm.nih.gov/pmc/articles/PMC3276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10613</Characters>
  <Application>Microsoft Office Word</Application>
  <DocSecurity>0</DocSecurity>
  <Lines>88</Lines>
  <Paragraphs>24</Paragraphs>
  <ScaleCrop>false</ScaleCrop>
  <Company>diakov.net</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Shogun</dc:creator>
  <cp:keywords/>
  <dc:description/>
  <cp:lastModifiedBy>Shogun</cp:lastModifiedBy>
  <cp:revision>3</cp:revision>
  <dcterms:created xsi:type="dcterms:W3CDTF">2018-12-23T11:23:00Z</dcterms:created>
  <dcterms:modified xsi:type="dcterms:W3CDTF">2018-12-23T11:24:00Z</dcterms:modified>
</cp:coreProperties>
</file>